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9E614E" w:rsidRPr="00E837BD" w:rsidTr="00406C8D">
        <w:tc>
          <w:tcPr>
            <w:tcW w:w="1003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9E614E" w:rsidRPr="00E837BD" w:rsidRDefault="009E614E" w:rsidP="008259AE">
            <w:pPr>
              <w:pStyle w:val="1"/>
              <w:spacing w:before="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E614E" w:rsidRPr="00E837BD" w:rsidRDefault="009E614E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E837BD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ШАНОВНІ АКЦІОНЕРИ</w:t>
            </w:r>
          </w:p>
          <w:p w:rsidR="007D31FE" w:rsidRPr="00E837BD" w:rsidRDefault="007D31FE" w:rsidP="007D31F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E837BD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ПРИВАТНОГО АКЦІОНЕРНОГО ТОВАРИСТВА</w:t>
            </w:r>
          </w:p>
          <w:p w:rsidR="009E614E" w:rsidRPr="00E837BD" w:rsidRDefault="007D31FE" w:rsidP="007D31F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E837BD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="00E837BD" w:rsidRPr="00E837BD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"РОЗІВСЬКИЙ ЕЛЕВАТОР"</w:t>
            </w:r>
          </w:p>
          <w:p w:rsidR="009E614E" w:rsidRPr="00E837BD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837BD" w:rsidRDefault="00E837BD" w:rsidP="007D31F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7BD">
              <w:rPr>
                <w:rFonts w:ascii="Times New Roman" w:hAnsi="Times New Roman"/>
                <w:sz w:val="28"/>
                <w:szCs w:val="28"/>
              </w:rPr>
              <w:t>23 жовтня</w:t>
            </w:r>
            <w:r w:rsidR="00EC528B" w:rsidRPr="00E837BD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DF4498" w:rsidRPr="00E837BD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="00FD27F8" w:rsidRPr="00E837BD">
              <w:rPr>
                <w:rFonts w:ascii="Times New Roman" w:hAnsi="Times New Roman"/>
                <w:sz w:val="28"/>
                <w:szCs w:val="28"/>
              </w:rPr>
              <w:t xml:space="preserve"> - дата проведення дистанційних загальних зборів</w:t>
            </w:r>
            <w:r w:rsidR="00FD27F8" w:rsidRPr="00E837BD">
              <w:rPr>
                <w:rFonts w:ascii="Times New Roman" w:hAnsi="Times New Roman"/>
                <w:sz w:val="28"/>
                <w:szCs w:val="28"/>
              </w:rPr>
              <w:br/>
            </w:r>
            <w:r w:rsidR="007D31FE" w:rsidRPr="00E837BD">
              <w:rPr>
                <w:rFonts w:ascii="Times New Roman" w:hAnsi="Times New Roman"/>
                <w:sz w:val="28"/>
                <w:szCs w:val="28"/>
              </w:rPr>
              <w:t xml:space="preserve">ПРИВАТНОГО АКЦІОНЕРНОГО ТОВАРИСТВА </w:t>
            </w:r>
            <w:r w:rsidRPr="00E837BD">
              <w:rPr>
                <w:rFonts w:ascii="Times New Roman" w:hAnsi="Times New Roman"/>
                <w:sz w:val="28"/>
                <w:szCs w:val="28"/>
              </w:rPr>
              <w:t>"РОЗІВСЬКИЙ ЕЛЕВАТОР"</w:t>
            </w:r>
            <w:r w:rsidR="00FD27F8" w:rsidRPr="00E837BD">
              <w:rPr>
                <w:rFonts w:ascii="Times New Roman" w:hAnsi="Times New Roman"/>
                <w:sz w:val="28"/>
                <w:szCs w:val="28"/>
              </w:rPr>
              <w:t xml:space="preserve"> (дата завершення голосування)</w:t>
            </w:r>
            <w:r w:rsidR="009E614E" w:rsidRPr="00E837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E614E" w:rsidRPr="00E83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0FD5" w:rsidRPr="00E837BD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7BD">
              <w:rPr>
                <w:rFonts w:ascii="Times New Roman" w:hAnsi="Times New Roman"/>
                <w:color w:val="000000"/>
                <w:sz w:val="28"/>
                <w:szCs w:val="28"/>
              </w:rPr>
              <w:t>Дистанційні загальні</w:t>
            </w:r>
            <w:r w:rsidRPr="00E837BD">
              <w:rPr>
                <w:rFonts w:ascii="Times New Roman" w:hAnsi="Times New Roman"/>
                <w:sz w:val="28"/>
                <w:szCs w:val="28"/>
              </w:rPr>
              <w:t xml:space="preserve"> збори не передбачають спільної присутності на них акціонерів (їх представників) та проводяться шляхом дистанційного заповнення бюлетенів акціонерами (їх представниками) і надсилання їх до Товариства через депозитарну систему України у порядку, встановленому Національною комісією з цінних паперів та фондового ринку.</w:t>
            </w:r>
          </w:p>
          <w:p w:rsidR="00040FD5" w:rsidRPr="00E837BD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7BD">
              <w:rPr>
                <w:rFonts w:ascii="Times New Roman" w:hAnsi="Times New Roman"/>
                <w:b/>
                <w:sz w:val="28"/>
                <w:szCs w:val="28"/>
              </w:rPr>
              <w:t>У відповідності до вимог Закону України "Про акціонерні товариства" № 2465-ІХ від 27 липня 2022 року та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Товариством наводиться інформація щодо переліку документів, які має надати акціонер (представник акціонера) для його участі у загальних зборах:</w:t>
            </w:r>
          </w:p>
          <w:p w:rsidR="00040FD5" w:rsidRPr="00E837BD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7BD">
              <w:rPr>
                <w:rFonts w:ascii="Times New Roman" w:hAnsi="Times New Roman"/>
                <w:sz w:val="28"/>
                <w:szCs w:val="28"/>
              </w:rPr>
              <w:t xml:space="preserve">Для реєстрації акціонерів (їх представників) для участі у загальних зборах таким акціонером (представником акціонера) направляються бюлетені для голосування на адресу електронної пошти депозитарної установи, яка обслуговує рахунок в цінних паперах такого акціонера, на якому обліковуються належні акціонеру акції акціонерного товариства. </w:t>
            </w:r>
          </w:p>
          <w:p w:rsidR="00040FD5" w:rsidRPr="00E837BD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7BD">
              <w:rPr>
                <w:rFonts w:ascii="Times New Roman" w:hAnsi="Times New Roman"/>
                <w:sz w:val="28"/>
                <w:szCs w:val="28"/>
              </w:rPr>
              <w:t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</w:t>
            </w:r>
          </w:p>
          <w:p w:rsidR="00040FD5" w:rsidRPr="00E837BD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7BD">
              <w:rPr>
                <w:rFonts w:ascii="Times New Roman" w:hAnsi="Times New Roman"/>
                <w:sz w:val="28"/>
                <w:szCs w:val="28"/>
              </w:rPr>
              <w:t>У випадку направлення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      </w:r>
          </w:p>
          <w:p w:rsidR="00040FD5" w:rsidRPr="00E837BD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7BD">
              <w:rPr>
                <w:rFonts w:ascii="Times New Roman" w:hAnsi="Times New Roman"/>
                <w:sz w:val="28"/>
                <w:szCs w:val="28"/>
              </w:rPr>
      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      </w:r>
          </w:p>
          <w:p w:rsidR="00040FD5" w:rsidRPr="00E837BD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FD5" w:rsidRPr="00E837BD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7BD">
              <w:rPr>
                <w:rFonts w:ascii="Times New Roman" w:hAnsi="Times New Roman"/>
                <w:sz w:val="28"/>
                <w:szCs w:val="28"/>
              </w:rPr>
              <w:lastRenderedPageBreak/>
              <w:t>У разі відмови депозитарної установи у прийнятті бюлетеня для голосування, акціонер (його представник) має право до завершення голосування на загальних зборах направити бюлетень для голосування, оригінал або належно засвідчену копію відмови депозитарної установи у прийнятті бюлетеня для голосування, а також оригінали та/або належним чином засвідчені копії документів, що підтверджують особу акціонера (представника акціонера), повноваження представника акціонера (у разі підписання бюлетеня для голосування представником акціонера) на адресу електронної пошти, зазначену в повідомленні про проведення загальних зборів, на яку акціонер може направити запит щодо ознайомлення з матеріалами під час підготовки до загальних зборів та/або запитання щодо порядку денного загальних зборів та/або направити пропозиції до порядку денного загальних зборів та проектів рішень. У такому разі акціонер (його представник)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ринку.</w:t>
            </w:r>
          </w:p>
          <w:p w:rsidR="009E614E" w:rsidRPr="00E837BD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7BD">
              <w:rPr>
                <w:rFonts w:ascii="Times New Roman" w:hAnsi="Times New Roman"/>
                <w:sz w:val="28"/>
                <w:szCs w:val="28"/>
              </w:rPr>
              <w:t xml:space="preserve">Відповідно до рішення Національної комісії з цінних паперів та фондового ринку 06 березня 2023 року № 240, у період дії воєнного стану бюлетені для голосування на дистанційних загальних зборах акціонерів можуть також подаватися шляхом подання бюлетенів в паперовій формі до депозитарної установи (у випадку відмови депозитарної установи у прийнятті бюлетеня - до акціонерного товариства, орган управління якого </w:t>
            </w:r>
            <w:proofErr w:type="spellStart"/>
            <w:r w:rsidRPr="00E837BD">
              <w:rPr>
                <w:rFonts w:ascii="Times New Roman" w:hAnsi="Times New Roman"/>
                <w:sz w:val="28"/>
                <w:szCs w:val="28"/>
              </w:rPr>
              <w:t>скликає</w:t>
            </w:r>
            <w:proofErr w:type="spellEnd"/>
            <w:r w:rsidRPr="00E837BD">
              <w:rPr>
                <w:rFonts w:ascii="Times New Roman" w:hAnsi="Times New Roman"/>
                <w:sz w:val="28"/>
                <w:szCs w:val="28"/>
              </w:rPr>
              <w:t xml:space="preserve"> загальні збори, за місцезнаходженням товариства). 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 (за умови підписання бюлетеня в присутності уповноваженої особи депозитарної установи).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</w:t>
            </w:r>
          </w:p>
          <w:p w:rsidR="009E614E" w:rsidRPr="00E837BD" w:rsidRDefault="009E614E" w:rsidP="008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9E614E" w:rsidRPr="00E837BD" w:rsidRDefault="009E614E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614E" w:rsidRPr="00E837BD" w:rsidSect="00FD27F8">
      <w:headerReference w:type="default" r:id="rId7"/>
      <w:pgSz w:w="11906" w:h="16838"/>
      <w:pgMar w:top="993" w:right="566" w:bottom="1135" w:left="1417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0E" w:rsidRDefault="0073570E" w:rsidP="009E4A33">
      <w:pPr>
        <w:spacing w:after="0" w:line="240" w:lineRule="auto"/>
      </w:pPr>
      <w:r>
        <w:separator/>
      </w:r>
    </w:p>
  </w:endnote>
  <w:end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0E" w:rsidRDefault="0073570E" w:rsidP="009E4A33">
      <w:pPr>
        <w:spacing w:after="0" w:line="240" w:lineRule="auto"/>
      </w:pPr>
      <w:r>
        <w:separator/>
      </w:r>
    </w:p>
  </w:footnote>
  <w:foot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80" w:rsidRPr="00527180" w:rsidRDefault="00527180" w:rsidP="00527180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527180">
      <w:rPr>
        <w:rFonts w:ascii="Times New Roman" w:hAnsi="Times New Roman"/>
        <w:b/>
        <w:bCs/>
        <w:i/>
        <w:iCs/>
        <w:sz w:val="30"/>
        <w:szCs w:val="30"/>
      </w:rPr>
      <w:t xml:space="preserve">ПЕРЕЛІК ДОКУМЕНТІВ, </w:t>
    </w:r>
  </w:p>
  <w:p w:rsidR="00527180" w:rsidRPr="00527180" w:rsidRDefault="00527180" w:rsidP="00527180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527180">
      <w:rPr>
        <w:rFonts w:ascii="Times New Roman" w:hAnsi="Times New Roman"/>
        <w:b/>
        <w:bCs/>
        <w:i/>
        <w:iCs/>
        <w:sz w:val="30"/>
        <w:szCs w:val="30"/>
      </w:rPr>
      <w:t xml:space="preserve">які має надати акціонер (представник акціонера) </w:t>
    </w:r>
  </w:p>
  <w:p w:rsidR="00FD27F8" w:rsidRPr="00FD27F8" w:rsidRDefault="00527180" w:rsidP="00527180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527180">
      <w:rPr>
        <w:rFonts w:ascii="Times New Roman" w:hAnsi="Times New Roman"/>
        <w:b/>
        <w:bCs/>
        <w:i/>
        <w:iCs/>
        <w:sz w:val="30"/>
        <w:szCs w:val="30"/>
      </w:rPr>
      <w:t>для участі у загальних зборах</w:t>
    </w:r>
  </w:p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</w:p>
  <w:p w:rsidR="00415577" w:rsidRPr="00415577" w:rsidRDefault="00415577" w:rsidP="00415577">
    <w:pPr>
      <w:pStyle w:val="a9"/>
      <w:spacing w:after="0" w:line="24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215"/>
    <w:multiLevelType w:val="hybridMultilevel"/>
    <w:tmpl w:val="97B0ADF2"/>
    <w:lvl w:ilvl="0" w:tplc="E74C130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9"/>
    <w:rsid w:val="00040FD5"/>
    <w:rsid w:val="00055C01"/>
    <w:rsid w:val="00066167"/>
    <w:rsid w:val="00076497"/>
    <w:rsid w:val="000D3246"/>
    <w:rsid w:val="000E7417"/>
    <w:rsid w:val="00105A77"/>
    <w:rsid w:val="00164909"/>
    <w:rsid w:val="0018021A"/>
    <w:rsid w:val="00183CBC"/>
    <w:rsid w:val="00195CF7"/>
    <w:rsid w:val="00197B1E"/>
    <w:rsid w:val="001A1D6F"/>
    <w:rsid w:val="001B62D4"/>
    <w:rsid w:val="00204E9F"/>
    <w:rsid w:val="0024431E"/>
    <w:rsid w:val="0026634F"/>
    <w:rsid w:val="002673E3"/>
    <w:rsid w:val="00276A82"/>
    <w:rsid w:val="002A003C"/>
    <w:rsid w:val="0031774C"/>
    <w:rsid w:val="00325CEB"/>
    <w:rsid w:val="00343CE9"/>
    <w:rsid w:val="00355289"/>
    <w:rsid w:val="00397921"/>
    <w:rsid w:val="003D2E2F"/>
    <w:rsid w:val="003E50E2"/>
    <w:rsid w:val="00406C8D"/>
    <w:rsid w:val="00415577"/>
    <w:rsid w:val="00455497"/>
    <w:rsid w:val="004719FD"/>
    <w:rsid w:val="0050093D"/>
    <w:rsid w:val="0051637E"/>
    <w:rsid w:val="00520E93"/>
    <w:rsid w:val="00521969"/>
    <w:rsid w:val="00527180"/>
    <w:rsid w:val="00545A4C"/>
    <w:rsid w:val="005877C8"/>
    <w:rsid w:val="00597DB4"/>
    <w:rsid w:val="005E3040"/>
    <w:rsid w:val="005F44B7"/>
    <w:rsid w:val="00641386"/>
    <w:rsid w:val="00681804"/>
    <w:rsid w:val="006953DF"/>
    <w:rsid w:val="006A1156"/>
    <w:rsid w:val="007004A9"/>
    <w:rsid w:val="0072278A"/>
    <w:rsid w:val="00723CE0"/>
    <w:rsid w:val="00725BC9"/>
    <w:rsid w:val="0073570E"/>
    <w:rsid w:val="00773A6D"/>
    <w:rsid w:val="007A0CDC"/>
    <w:rsid w:val="007B6B68"/>
    <w:rsid w:val="007D31FE"/>
    <w:rsid w:val="008250B2"/>
    <w:rsid w:val="008561A3"/>
    <w:rsid w:val="00860F5D"/>
    <w:rsid w:val="0087483D"/>
    <w:rsid w:val="00904E1D"/>
    <w:rsid w:val="0090545B"/>
    <w:rsid w:val="00926295"/>
    <w:rsid w:val="00942327"/>
    <w:rsid w:val="0094489D"/>
    <w:rsid w:val="00975561"/>
    <w:rsid w:val="00983529"/>
    <w:rsid w:val="009840CD"/>
    <w:rsid w:val="009A60AE"/>
    <w:rsid w:val="009C4A1C"/>
    <w:rsid w:val="009E4A33"/>
    <w:rsid w:val="009E614E"/>
    <w:rsid w:val="00A03E14"/>
    <w:rsid w:val="00A07AE2"/>
    <w:rsid w:val="00A23504"/>
    <w:rsid w:val="00A3239F"/>
    <w:rsid w:val="00A44153"/>
    <w:rsid w:val="00A8509B"/>
    <w:rsid w:val="00A97A09"/>
    <w:rsid w:val="00AB3094"/>
    <w:rsid w:val="00AB4F37"/>
    <w:rsid w:val="00AC65BE"/>
    <w:rsid w:val="00B05A8F"/>
    <w:rsid w:val="00B25F25"/>
    <w:rsid w:val="00B64298"/>
    <w:rsid w:val="00B76E2D"/>
    <w:rsid w:val="00BC7A8F"/>
    <w:rsid w:val="00C513E2"/>
    <w:rsid w:val="00C64FC0"/>
    <w:rsid w:val="00C81493"/>
    <w:rsid w:val="00CC3B2C"/>
    <w:rsid w:val="00CF253D"/>
    <w:rsid w:val="00D05DDB"/>
    <w:rsid w:val="00D55546"/>
    <w:rsid w:val="00D66D0F"/>
    <w:rsid w:val="00D971B8"/>
    <w:rsid w:val="00DB27E8"/>
    <w:rsid w:val="00DB415B"/>
    <w:rsid w:val="00DB7308"/>
    <w:rsid w:val="00DF4498"/>
    <w:rsid w:val="00E00BDD"/>
    <w:rsid w:val="00E42F8F"/>
    <w:rsid w:val="00E837BD"/>
    <w:rsid w:val="00EB5C5B"/>
    <w:rsid w:val="00EC528B"/>
    <w:rsid w:val="00EC627C"/>
    <w:rsid w:val="00F25E2E"/>
    <w:rsid w:val="00FA7C0B"/>
    <w:rsid w:val="00FD27F8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0E35F6B7-59BE-44E8-BE8D-B86EB6A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A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4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Emphasis"/>
    <w:uiPriority w:val="20"/>
    <w:qFormat/>
    <w:rsid w:val="005F44B7"/>
    <w:rPr>
      <w:i/>
      <w:iCs/>
    </w:rPr>
  </w:style>
  <w:style w:type="paragraph" w:styleId="a6">
    <w:name w:val="List Paragraph"/>
    <w:basedOn w:val="a"/>
    <w:uiPriority w:val="34"/>
    <w:qFormat/>
    <w:rsid w:val="005F44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03E14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9E4A3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9E4A3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E4A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a"/>
    <w:rsid w:val="001B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415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01">
    <w:name w:val="fontstyle01"/>
    <w:rsid w:val="006953DF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Оберемок Тетяна Миколаївна</cp:lastModifiedBy>
  <cp:revision>2</cp:revision>
  <cp:lastPrinted>2022-08-23T08:00:00Z</cp:lastPrinted>
  <dcterms:created xsi:type="dcterms:W3CDTF">2024-10-06T12:32:00Z</dcterms:created>
  <dcterms:modified xsi:type="dcterms:W3CDTF">2024-10-06T12:32:00Z</dcterms:modified>
</cp:coreProperties>
</file>