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7B" w:rsidRPr="0003111D" w:rsidRDefault="00984D7B" w:rsidP="00984D7B">
      <w:pPr>
        <w:pStyle w:val="Ch61"/>
        <w:spacing w:before="120"/>
        <w:ind w:left="4706"/>
        <w:rPr>
          <w:rFonts w:ascii="Times New Roman" w:hAnsi="Times New Roman" w:cs="Times New Roman"/>
          <w:w w:val="100"/>
          <w:sz w:val="18"/>
          <w:szCs w:val="18"/>
        </w:rPr>
      </w:pPr>
      <w:bookmarkStart w:id="0" w:name="_GoBack"/>
      <w:bookmarkEnd w:id="0"/>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984D7B" w:rsidRDefault="00984D7B" w:rsidP="00984D7B">
      <w:pPr>
        <w:pStyle w:val="Ch60"/>
        <w:rPr>
          <w:rFonts w:ascii="Times New Roman" w:hAnsi="Times New Roman" w:cs="Times New Roman"/>
          <w:w w:val="100"/>
          <w:sz w:val="28"/>
          <w:szCs w:val="28"/>
        </w:rPr>
      </w:pPr>
    </w:p>
    <w:p w:rsidR="00984D7B" w:rsidRPr="00CB6D7D" w:rsidRDefault="00984D7B" w:rsidP="00984D7B">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183"/>
        <w:gridCol w:w="5954"/>
      </w:tblGrid>
      <w:tr w:rsidR="00984D7B" w:rsidRPr="0003111D" w:rsidTr="008F3A1D">
        <w:trPr>
          <w:trHeight w:val="60"/>
        </w:trPr>
        <w:tc>
          <w:tcPr>
            <w:tcW w:w="2063" w:type="pct"/>
            <w:shd w:val="clear" w:color="auto" w:fill="auto"/>
          </w:tcPr>
          <w:p w:rsidR="00984D7B" w:rsidRPr="00396C22" w:rsidRDefault="00984D7B" w:rsidP="008F3A1D">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04.12.2024</w:t>
            </w:r>
          </w:p>
          <w:p w:rsidR="00984D7B" w:rsidRPr="0003111D" w:rsidRDefault="00984D7B" w:rsidP="008F3A1D">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984D7B" w:rsidRPr="0003111D" w:rsidRDefault="00984D7B" w:rsidP="008F3A1D">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83</w:t>
            </w:r>
          </w:p>
          <w:p w:rsidR="00984D7B" w:rsidRPr="0003111D" w:rsidRDefault="00984D7B" w:rsidP="008F3A1D">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984D7B" w:rsidRPr="0003111D" w:rsidRDefault="00984D7B" w:rsidP="008F3A1D">
            <w:pPr>
              <w:pStyle w:val="TableTABL"/>
              <w:rPr>
                <w:rFonts w:ascii="Times New Roman" w:hAnsi="Times New Roman" w:cs="Times New Roman"/>
                <w:spacing w:val="0"/>
                <w:sz w:val="24"/>
                <w:szCs w:val="24"/>
              </w:rPr>
            </w:pPr>
          </w:p>
        </w:tc>
      </w:tr>
    </w:tbl>
    <w:p w:rsidR="00984D7B" w:rsidRPr="00FE0630" w:rsidRDefault="00984D7B" w:rsidP="00984D7B">
      <w:pPr>
        <w:pStyle w:val="Ch6"/>
        <w:suppressAutoHyphens/>
        <w:rPr>
          <w:rFonts w:ascii="Times New Roman" w:hAnsi="Times New Roman" w:cs="Times New Roman"/>
          <w:w w:val="100"/>
          <w:sz w:val="24"/>
          <w:szCs w:val="24"/>
        </w:rPr>
      </w:pPr>
    </w:p>
    <w:p w:rsidR="00984D7B" w:rsidRDefault="00984D7B" w:rsidP="00984D7B">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984D7B" w:rsidRPr="00FE0630" w:rsidRDefault="00984D7B" w:rsidP="00984D7B">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01"/>
        <w:gridCol w:w="3936"/>
        <w:gridCol w:w="3100"/>
      </w:tblGrid>
      <w:tr w:rsidR="00984D7B" w:rsidRPr="0003111D" w:rsidTr="008F3A1D">
        <w:trPr>
          <w:trHeight w:val="60"/>
        </w:trPr>
        <w:tc>
          <w:tcPr>
            <w:tcW w:w="1667" w:type="pct"/>
            <w:shd w:val="clear" w:color="auto" w:fill="auto"/>
          </w:tcPr>
          <w:p w:rsidR="00984D7B" w:rsidRPr="001F1832" w:rsidRDefault="00984D7B" w:rsidP="008F3A1D">
            <w:pPr>
              <w:pStyle w:val="TableTABL"/>
              <w:jc w:val="center"/>
              <w:rPr>
                <w:rFonts w:ascii="Times New Roman" w:hAnsi="Times New Roman" w:cs="Times New Roman"/>
                <w:sz w:val="24"/>
                <w:szCs w:val="24"/>
              </w:rPr>
            </w:pPr>
            <w:r>
              <w:rPr>
                <w:sz w:val="24"/>
                <w:szCs w:val="24"/>
                <w:u w:val="single"/>
                <w:lang w:val="en-US"/>
              </w:rPr>
              <w:t>Голова правлiння</w:t>
            </w:r>
            <w:r w:rsidRPr="001F1832">
              <w:rPr>
                <w:rFonts w:ascii="Times New Roman" w:hAnsi="Times New Roman" w:cs="Times New Roman"/>
                <w:sz w:val="24"/>
                <w:szCs w:val="24"/>
              </w:rPr>
              <w:t xml:space="preserve"> </w:t>
            </w:r>
          </w:p>
          <w:p w:rsidR="00984D7B" w:rsidRPr="0003111D" w:rsidRDefault="00984D7B" w:rsidP="008F3A1D">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984D7B" w:rsidRPr="0003111D" w:rsidRDefault="00984D7B" w:rsidP="008F3A1D">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984D7B" w:rsidRPr="00396C22" w:rsidRDefault="00984D7B" w:rsidP="008F3A1D">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984D7B" w:rsidRPr="00BE42D0" w:rsidRDefault="00984D7B" w:rsidP="008F3A1D">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Конопатенко Максим Олегович</w:t>
            </w:r>
            <w:r w:rsidRPr="00BE42D0">
              <w:rPr>
                <w:rFonts w:ascii="Times New Roman" w:hAnsi="Times New Roman" w:cs="Times New Roman"/>
                <w:w w:val="100"/>
                <w:sz w:val="24"/>
                <w:szCs w:val="24"/>
                <w:u w:val="single"/>
              </w:rPr>
              <w:t xml:space="preserve"> </w:t>
            </w:r>
          </w:p>
          <w:p w:rsidR="00984D7B" w:rsidRPr="0003111D" w:rsidRDefault="00984D7B" w:rsidP="008F3A1D">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984D7B" w:rsidRDefault="00984D7B" w:rsidP="00984D7B">
      <w:pPr>
        <w:pStyle w:val="Ch60"/>
        <w:rPr>
          <w:rFonts w:ascii="Times New Roman" w:hAnsi="Times New Roman" w:cs="Times New Roman"/>
          <w:w w:val="100"/>
          <w:sz w:val="24"/>
          <w:szCs w:val="24"/>
        </w:rPr>
      </w:pPr>
    </w:p>
    <w:p w:rsidR="00984D7B" w:rsidRDefault="00984D7B" w:rsidP="00984D7B">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АКЦIОНЕРНЕ ТОВАРИСТВО "РОЗIВСЬКИЙ ЕЛЕВАТОР" ( ідентифікаційний код : 00954337 )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2023</w:t>
      </w:r>
      <w:r w:rsidRPr="00FE0630">
        <w:rPr>
          <w:rFonts w:ascii="Times New Roman" w:hAnsi="Times New Roman" w:cs="Times New Roman"/>
          <w:w w:val="100"/>
          <w:sz w:val="24"/>
          <w:szCs w:val="24"/>
        </w:rPr>
        <w:t xml:space="preserve"> рік</w:t>
      </w:r>
    </w:p>
    <w:p w:rsidR="00984D7B" w:rsidRPr="00FE0630" w:rsidRDefault="00984D7B" w:rsidP="00984D7B">
      <w:pPr>
        <w:pStyle w:val="Ch60"/>
        <w:rPr>
          <w:rFonts w:ascii="Times New Roman" w:hAnsi="Times New Roman" w:cs="Times New Roman"/>
          <w:w w:val="100"/>
          <w:sz w:val="24"/>
          <w:szCs w:val="24"/>
        </w:rPr>
      </w:pPr>
    </w:p>
    <w:p w:rsidR="00984D7B" w:rsidRDefault="00984D7B" w:rsidP="00984D7B">
      <w:pPr>
        <w:pStyle w:val="Ch6"/>
        <w:suppressAutoHyphens/>
        <w:spacing w:before="57"/>
        <w:ind w:firstLine="0"/>
        <w:rPr>
          <w:rFonts w:ascii="Times New Roman" w:hAnsi="Times New Roman" w:cs="Times New Roman"/>
          <w:w w:val="100"/>
          <w:sz w:val="24"/>
          <w:szCs w:val="24"/>
          <w:lang w:val="en-US"/>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загальних зборів акціонерів</w:t>
      </w:r>
    </w:p>
    <w:p w:rsidR="00984D7B" w:rsidRPr="00FE0630" w:rsidRDefault="00984D7B" w:rsidP="00984D7B">
      <w:pPr>
        <w:pStyle w:val="Ch6"/>
        <w:suppressAutoHyphens/>
        <w:spacing w:before="57"/>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лічильної комісії № 3 від 01.07.2024р.</w:t>
      </w:r>
    </w:p>
    <w:p w:rsidR="00984D7B" w:rsidRPr="00FE0630" w:rsidRDefault="00984D7B" w:rsidP="00984D7B">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rsidR="00984D7B" w:rsidRDefault="00984D7B" w:rsidP="00984D7B">
      <w:pPr>
        <w:pStyle w:val="Ch62"/>
        <w:suppressAutoHyphens/>
        <w:spacing w:before="113"/>
        <w:rPr>
          <w:rFonts w:ascii="Times New Roman" w:hAnsi="Times New Roman" w:cs="Times New Roman"/>
          <w:w w:val="100"/>
          <w:sz w:val="24"/>
          <w:szCs w:val="24"/>
        </w:rPr>
      </w:pPr>
      <w:r>
        <w:rPr>
          <w:rFonts w:ascii="Times New Roman" w:hAnsi="Times New Roman" w:cs="Times New Roman"/>
          <w:w w:val="100"/>
          <w:sz w:val="24"/>
          <w:szCs w:val="24"/>
          <w:lang w:val="en-US"/>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984D7B" w:rsidRDefault="00984D7B" w:rsidP="00984D7B">
      <w:pPr>
        <w:pStyle w:val="Ch6"/>
        <w:suppressAutoHyphens/>
        <w:spacing w:before="113"/>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iнфраструктури фондового ринку України" 21676262 Україна DR/00002/ARM</w:t>
      </w:r>
    </w:p>
    <w:p w:rsidR="00984D7B" w:rsidRDefault="00984D7B" w:rsidP="00984D7B">
      <w:pPr>
        <w:pStyle w:val="Ch6"/>
        <w:suppressAutoHyphens/>
        <w:spacing w:before="113"/>
        <w:ind w:firstLine="0"/>
        <w:rPr>
          <w:rFonts w:ascii="Times New Roman" w:hAnsi="Times New Roman" w:cs="Times New Roman"/>
          <w:w w:val="100"/>
          <w:sz w:val="24"/>
          <w:szCs w:val="24"/>
        </w:rPr>
      </w:pPr>
    </w:p>
    <w:p w:rsidR="00984D7B" w:rsidRDefault="00984D7B" w:rsidP="00984D7B">
      <w:pPr>
        <w:pStyle w:val="Ch6"/>
        <w:suppressAutoHyphens/>
        <w:spacing w:before="113"/>
        <w:ind w:firstLine="0"/>
        <w:rPr>
          <w:rFonts w:ascii="Times New Roman" w:hAnsi="Times New Roman" w:cs="Times New Roman"/>
          <w:w w:val="100"/>
          <w:sz w:val="24"/>
          <w:szCs w:val="24"/>
        </w:rPr>
      </w:pPr>
    </w:p>
    <w:p w:rsidR="00984D7B" w:rsidRDefault="00984D7B" w:rsidP="00984D7B">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rsidR="00984D7B" w:rsidRPr="00FE0630" w:rsidRDefault="00984D7B" w:rsidP="00984D7B">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286"/>
        <w:gridCol w:w="4842"/>
        <w:gridCol w:w="2009"/>
      </w:tblGrid>
      <w:tr w:rsidR="00984D7B" w:rsidRPr="0003111D" w:rsidTr="008F3A1D">
        <w:trPr>
          <w:trHeight w:val="60"/>
        </w:trPr>
        <w:tc>
          <w:tcPr>
            <w:tcW w:w="1736" w:type="pct"/>
            <w:shd w:val="clear" w:color="auto" w:fill="auto"/>
          </w:tcPr>
          <w:p w:rsidR="00984D7B" w:rsidRPr="0003111D" w:rsidRDefault="00984D7B" w:rsidP="008F3A1D">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984D7B" w:rsidRPr="00BE42D0" w:rsidRDefault="00984D7B" w:rsidP="008F3A1D">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http://rozovka.pat.ua/emitents/reports/year/2023</w:t>
            </w:r>
            <w:r w:rsidRPr="00BE42D0">
              <w:rPr>
                <w:rFonts w:ascii="Times New Roman" w:hAnsi="Times New Roman" w:cs="Times New Roman"/>
                <w:w w:val="100"/>
                <w:sz w:val="24"/>
                <w:szCs w:val="24"/>
                <w:u w:val="single"/>
              </w:rPr>
              <w:t xml:space="preserve"> </w:t>
            </w:r>
          </w:p>
          <w:p w:rsidR="00984D7B" w:rsidRPr="0003111D" w:rsidRDefault="00984D7B" w:rsidP="008F3A1D">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984D7B" w:rsidRPr="00BE42D0" w:rsidRDefault="00984D7B" w:rsidP="008F3A1D">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05.12.2024</w:t>
            </w:r>
            <w:r w:rsidRPr="00BE42D0">
              <w:rPr>
                <w:rFonts w:ascii="Times New Roman" w:hAnsi="Times New Roman" w:cs="Times New Roman"/>
                <w:w w:val="100"/>
                <w:sz w:val="24"/>
                <w:szCs w:val="24"/>
                <w:u w:val="single"/>
              </w:rPr>
              <w:t xml:space="preserve"> </w:t>
            </w:r>
          </w:p>
          <w:p w:rsidR="00984D7B" w:rsidRPr="0003111D" w:rsidRDefault="00984D7B" w:rsidP="008F3A1D">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984D7B" w:rsidRDefault="00984D7B" w:rsidP="00984D7B">
      <w:pPr>
        <w:sectPr w:rsidR="00984D7B"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984D7B" w:rsidRDefault="00984D7B" w:rsidP="00984D7B"/>
    <w:p w:rsidR="00984D7B" w:rsidRPr="00984D7B" w:rsidRDefault="00984D7B" w:rsidP="00984D7B">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984D7B">
        <w:rPr>
          <w:rFonts w:ascii="Times New Roman" w:hAnsi="Times New Roman"/>
          <w:b/>
          <w:bCs/>
          <w:color w:val="000000"/>
          <w:sz w:val="24"/>
          <w:szCs w:val="24"/>
        </w:rPr>
        <w:t>Пояснення щодо розкриття інформації</w:t>
      </w:r>
    </w:p>
    <w:p w:rsidR="00984D7B" w:rsidRPr="00984D7B" w:rsidRDefault="00984D7B" w:rsidP="00984D7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не розкрита особою у складі річного звіту через те, що річний звіт подає емітент.</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всiх осiб, якi на дають забезпечення за його зобов'язаннями (якщо за зобов'язаннями емiтента надаються забезпечення)"  не розкрита особою у складі річного звіту через те, що річний звіт подає емітент.</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штрафнi санкцiї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отриманих особою лiцензiй" не розкрита особою у складі річного звіту через те, що на кінець звітного періоду особа не мала жодної ліцензії.</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зобов'язання та забезпечення емiтента. Кредити банку у тому числi" не розкрита особою у складі річного звіту через те, що на кінець звітного періоду особа не мала кредитів.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облiгацiями (за кожним власним випуском)" не розкрита особою у складі річного звіту через те, що на кінець звітного періоду особа не мала зобов'язань за цiнними паперами (облігаціями).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iпотечними цiнними паперами (за кожним власним випуском)" не розкрита особою у складі річного звіту через те, що на кінець звітного періоду особа не мала зобов'язань за iпотечними цiнними паперами.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за сертифiкатами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сертифiкатами ФОН.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iншими цiнними паперами (у тому числi за похiдними цiнними паперами) (за кожним видом)" не розкрита особою у складі річного звіту через те, що на кінець звітного періоду особа не мала зобов'язаннь за iншими цiнними паперами (у тому числi за похiдними цiнними паперами)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фiнансовими iнвестицiями в корпоративнi права (за кожним видом)" не розкрита особою у складі річного звіту через те, що на кінець звітного періоду особа не мала зобов'язаннь за фiнансовими iнвестицiями в корпоративнi права.</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обсяги виробництва та реалiзацiї основних видiв продукцiї"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собiвартiсть реалiзованої продукцiї"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"Вiдомостi про участь в iнших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вiдокремленi пiдроздiл" не розкрита особою у складі річного звіту через те, що на кінець звітного періоду особа не мала відокремилених підрозділів.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наявностi обмежень за акцiями" не розкрита особою у складі річного звіту через те, що на кінець звітного періоду особа не мала обмежень за акцiями.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lastRenderedPageBreak/>
        <w:t>Складова змісту річної інформації "Iнформацiя про облiгацiї" не розкрита особою у складі річного звіту через те, що на кінець звітного періоду особа не мала зареєстрованих випусків облігацій.</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iншi цiннi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деривативнi цiннi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забезпечення випуску боргових цiнних паперiв"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придбання власних акцiй протягом звiтного перiоду" не розкрита особою у складі річного звіту через те, що протягом звітний період особа не мала випадків придбання власних акцiй.</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наявнiсть у власностi працiвникiв особи цiнних паперiв (крiм акцiй) такої особи" не розкрита особою у складі річного звіту через те, що на кінець звітного періоду у працівників особи не має цiнних паперiв (крiм акцiй) такої особи.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наявнiсть у власностi працiвникiв особи цiнних паперiв (крiм акцiй) такої особи: Усього" не розкрита особою у складі річного звіту через те, що на кінець звітного періоду у працівників особи не має цiнних паперiв (крiм акцiй) такої особи.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"IIнформацiя про наявнiсть у власностi працiвникiв особи акцiй у розмiрi понад 0,1 вiдсотка розмiру статутного капiталу" не розкрита особою у складі річного звіту через те, що на кінець звітного періоду особа не мала у власностi працiвникiв особи акцiй у розмiрi понад 0,1 вiдсотка розмiру статутного капiталу.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наявнiсть у власностi працiвникiв особи акцiй у розмiрi понад 0,1 вiдсотка розмiру статутного капiталу: Усього" не розкрита особою у складі річного звіту через те, що на кінець звітного періоду особа не мала у власностi працiвникiв особи акцiй у розмiрi понад 0,1 вiдсотка розмiру статутного капiталу.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розкрита особою у складі річного звіту через те, що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осiб, що володiють 5 i бiльше вiдсотками акцiй особи. Фiзичнi особи" не розкрита особою у складі річного звіту через те, що на кінець звітного періоду особа не мала фізичних осiб, що володiють 5 i бiльше вiдсотками акцiй особи.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"Вiдомостi про змiну акцiонерiв, яким належать голосуючi акцiї, розмiр пакета яких стає бiльшим, меншим або рiвним пороговому значенню пакета акцiй" не розкрита особою у складі річного звіту через те, що на кінець звітного періоду особа не отримувала інформацію від Центрального депозитарію або акціонера про змiну акцiонерiв, яким належать голосуючi акцiї, розмiр пакета яких стає бiльшим, меншим або рiвним пороговому значенню пакета акцiй.</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протягом звітного періоду особа не отримала інформацію про зміну акціонерів.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"Вiдомостi про осiб, якi входять до ланцюга володiння корпоративними правами юридичної особи, через яких особа (особи, що дiють спiльно) здiйснює розпорядження акцiями" не розкрита особою у складі річного звіту через те, що протягом звітного періоду особа не отримала інформацію про зміну акціонерів.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"Довiдка щодо вiдомостей про аудиторський звiт щодо фiнансової звiтностi за звiтний рiк" не розкрита особою у складі річного звіту через те, що  особа не здійснювала аудит фiнансової звiтностi за звiтний рiк.</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"Вiдомостi про вчинення правочинiв, щодо вчинення яких є заiнтересованiсть" не розкрита особою у складі річного звіту через те, що особа не приймала рішеннь про вчинення правочинiв, щодо вчинення яких є заiнтересованiсть.</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платежi на користь держави" не розкрита особою у складі річного звіту через те, що на кінець звітного періоду особа не належить до суб'єктів господарювання, які здійснюють діяльність у видобувних галузях або заготівлю деревини і при цьому становлять суспільний інтерес.</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lastRenderedPageBreak/>
        <w:t>Складова змісту річної інформації "Звiт про корпоративне управлiння. Iнформацiя про кодекс корпоративного управлiння, яким керується особа"  не розкрита через те, що на дистанційних загальних зборах акціонерів Товариства,  які відбулися  28.04.23р., на яких  прийнято рішення про скасування діючіх принципів (кодексу) корпоративного управління ПРАТ "Розівський елеватор". Тому  Товариство в своїй діяльності не керується власним кодексом корпоративного управління . Відповідно до вимог чинного законодавства України , товариство не зобов'язане мати власний кодекс корпоративного управління. Відповідно до ст. 33 Закону України "Про акціонерні товариства"питання затвердження принципів (кодексу) корпоративного управління товариства віднесено до виключної компентенції загальних  зборів акціонерів. Загальними зборами акціонерів товариства кодекс корпоративного управління не затверджувався.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Цiлi особи та акцiонери та стейкхолдери"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Наглядова рада"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Виконавчий орган"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Рада директорiв"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Винагорода"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Розкриття iнформацiї i прозорiсть"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Система контролю i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Оцiнка корпоративного управлiння"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Iнформацiя про збори власникiв облiгацiй та загальний опис прийнятих на таких зборах рiшень" не розкрита особою у складі річного звіту через те, що протягом  звітного періоду особа не скликала та не проводила збори власникiв облiгацiй.</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Рада. Iнформацiя про проведенi засiдання комiтетiв ради та загальний опис прийнятих рiшень" не розкрита особою у складі річного звіту через те, що протягом звітного періоду особа не проводила засiданнь комiтетiв ради.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Виконавчий орган. Iнформацiя про проведенi засiдання комiтетiв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засіданнь комітетів колегіального виконавчого органу.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Виконавчий орган. Iнформацiя про одноосiбний виконавчий орган та загальний опис прийнятих рiшень" не розкрита особою у складі річного звіту через те, що на кінець звітного періоду особа не мала одноосібного виконавчого органу.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Iнформацiя про корпоративного секретаря, а також звiт щодо результатiв його дiяльностi" не розкрита особою у складі річного звіту через те, що на кінець звітного періоду особа не мала корпоративного секретаря.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Примітка до складової змісту річної інформації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Система внутрішнього контролю визначає всі внутрішні правила та процедури контролю, запроваджені керівництвом Товариством для досягнення поставленої мети - забезпечення стабільного і ефективного функціонування підприємства, дотримання внутрішньо-господарської політики, збереження та раціональне </w:t>
      </w:r>
      <w:r w:rsidRPr="00984D7B">
        <w:rPr>
          <w:rFonts w:ascii="Times New Roman" w:hAnsi="Times New Roman"/>
          <w:sz w:val="20"/>
          <w:szCs w:val="20"/>
          <w:lang w:val="en-US"/>
        </w:rPr>
        <w:lastRenderedPageBreak/>
        <w:t>використання активів підприємства, запобігання та викриття фальсифікацій, помилок, точність і повнота бухгалтерських записів, своєчасна підготовка надійної фінансової інформації.</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Системи внутрішнього контролю Товариства спрямована на забезпечення: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w:t>
      </w:r>
      <w:r w:rsidRPr="00984D7B">
        <w:rPr>
          <w:rFonts w:ascii="Times New Roman" w:hAnsi="Times New Roman"/>
          <w:sz w:val="20"/>
          <w:szCs w:val="20"/>
          <w:lang w:val="en-US"/>
        </w:rPr>
        <w:tab/>
        <w:t>надійної інформації, яка необхідна для успішного керівництва діяльністю Товариства;</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w:t>
      </w:r>
      <w:r w:rsidRPr="00984D7B">
        <w:rPr>
          <w:rFonts w:ascii="Times New Roman" w:hAnsi="Times New Roman"/>
          <w:sz w:val="20"/>
          <w:szCs w:val="20"/>
          <w:lang w:val="en-US"/>
        </w:rPr>
        <w:tab/>
        <w:t>збереження активів і документів - уникнення фактів крадіжок, псування та нецільового використання майна, знищення і розголошення інформації (в тому числі тієї, що міститься в облікових регістрах, комп'ютерних базах даних);</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w:t>
      </w:r>
      <w:r w:rsidRPr="00984D7B">
        <w:rPr>
          <w:rFonts w:ascii="Times New Roman" w:hAnsi="Times New Roman"/>
          <w:sz w:val="20"/>
          <w:szCs w:val="20"/>
          <w:lang w:val="en-US"/>
        </w:rPr>
        <w:tab/>
        <w:t xml:space="preserve">ефективності господарської діяльності - виключення шляхом контрольних процедур дублювання, невиробничих витрат, нераціонального використання всіх видів ресурсів;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w:t>
      </w:r>
      <w:r w:rsidRPr="00984D7B">
        <w:rPr>
          <w:rFonts w:ascii="Times New Roman" w:hAnsi="Times New Roman"/>
          <w:sz w:val="20"/>
          <w:szCs w:val="20"/>
          <w:lang w:val="en-US"/>
        </w:rPr>
        <w:tab/>
        <w:t>оптимізації податкових платежів, зміцнення розрахункової дисципліни;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w:t>
      </w:r>
      <w:r w:rsidRPr="00984D7B">
        <w:rPr>
          <w:rFonts w:ascii="Times New Roman" w:hAnsi="Times New Roman"/>
          <w:sz w:val="20"/>
          <w:szCs w:val="20"/>
          <w:lang w:val="en-US"/>
        </w:rPr>
        <w:tab/>
        <w:t>відповідності визначеним обліковим принципам - обов'язкове виконання працівниками встановлених на підприємстві інструкцій і правил, а також вимог нормативних документів;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w:t>
      </w:r>
      <w:r w:rsidRPr="00984D7B">
        <w:rPr>
          <w:rFonts w:ascii="Times New Roman" w:hAnsi="Times New Roman"/>
          <w:sz w:val="20"/>
          <w:szCs w:val="20"/>
          <w:lang w:val="en-US"/>
        </w:rPr>
        <w:tab/>
        <w:t>надійної системи бухгалтерського обліку.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Система внутрішнього контролю Товариства включає наступні елементи (фактори):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w:t>
      </w:r>
      <w:r w:rsidRPr="00984D7B">
        <w:rPr>
          <w:rFonts w:ascii="Times New Roman" w:hAnsi="Times New Roman"/>
          <w:sz w:val="20"/>
          <w:szCs w:val="20"/>
          <w:lang w:val="en-US"/>
        </w:rPr>
        <w:tab/>
        <w:t>Середовище контролю - організаційна структура, розподіл функцій за посадами, посадові обов'язки ключових посад. До факторів середовища контролю належать: діяльність керівництва (власників) клієнта (Накази, Протоколи, Розпорядження, Положення); політика та методи керівництва; організаційна структура підприємства і методи розподілу функцій управління і відповідальності; управлінські методи контролю, в тому числі кадрова політика і практика, а також порядок розподілу обов'язків (Штатні розписи, посадові інструкції).</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2)</w:t>
      </w:r>
      <w:r w:rsidRPr="00984D7B">
        <w:rPr>
          <w:rFonts w:ascii="Times New Roman" w:hAnsi="Times New Roman"/>
          <w:sz w:val="20"/>
          <w:szCs w:val="20"/>
          <w:lang w:val="en-US"/>
        </w:rPr>
        <w:tab/>
        <w:t>Система бухгалтерського обліку - це заходи і записи підприємства, шляхом яких бухгалтерські операції оформлюються в регістрах бухгалтерського обліку. Така система визначає, збирає, аналізує, підраховує, класифікує, записує, підсумовує і надає інформацію про операції та інші заходи.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3)</w:t>
      </w:r>
      <w:r w:rsidRPr="00984D7B">
        <w:rPr>
          <w:rFonts w:ascii="Times New Roman" w:hAnsi="Times New Roman"/>
          <w:sz w:val="20"/>
          <w:szCs w:val="20"/>
          <w:lang w:val="en-US"/>
        </w:rPr>
        <w:tab/>
        <w:t>Контрольні процедури - політики і процедури з контролю за забезпеченням повноти, точності, законності, захисту активів і файлів даних надійності фінансової інформації, шляхом здійснення, зокрема, наступних заходів.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w:t>
      </w:r>
      <w:r w:rsidRPr="00984D7B">
        <w:rPr>
          <w:rFonts w:ascii="Times New Roman" w:hAnsi="Times New Roman"/>
          <w:sz w:val="20"/>
          <w:szCs w:val="20"/>
          <w:lang w:val="en-US"/>
        </w:rPr>
        <w:tab/>
        <w:t>бухгалтерський фінансовий облік (інвентаризація і документація, рахунки і подвійний запис);</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w:t>
      </w:r>
      <w:r w:rsidRPr="00984D7B">
        <w:rPr>
          <w:rFonts w:ascii="Times New Roman" w:hAnsi="Times New Roman"/>
          <w:sz w:val="20"/>
          <w:szCs w:val="20"/>
          <w:lang w:val="en-US"/>
        </w:rPr>
        <w:tab/>
        <w:t>бухгалтерський управлінський облік (розподіл обов'язків, нормування витрат);</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w:t>
      </w:r>
      <w:r w:rsidRPr="00984D7B">
        <w:rPr>
          <w:rFonts w:ascii="Times New Roman" w:hAnsi="Times New Roman"/>
          <w:sz w:val="20"/>
          <w:szCs w:val="20"/>
          <w:lang w:val="en-US"/>
        </w:rPr>
        <w:tab/>
        <w:t>огляд,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Всі перераховані вище методи становлять єдину систему і використовуються в цілях управління Товариством.</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Метою управління ризиками є їхня мінімізація або мінімізація їхніх наслідків.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Статутом товариства передбачена можливість обрання (призначення) ревізійної комісії (ревізора).</w:t>
      </w: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Iнформацiя щодо будь-яких обмежень прав участi та голосування акцiонерiв (учасникiв) на загальних зборах особи" не розкрита особою у складі річного звіту через те, що на кінець звітного періоду особа не мала будь-яких обмежень прав участi та голосування акцiонерiв (учасникiв) на загальних зборах особи.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Iнформацiя щодо порядку призначення / звiльнення посадових осiб (крiм ради та виконавчого органу) особи" не розкрита особою у складі річного звіту через те, що на кінець звітного періоду особа не мала внутрішнього документу особи, в якому визначено порядок призначення / звiльнення посадових осiб (крiм ради та виконавчого органу) особи.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Примітка до складової змісту річної інформації "Інформація про винагороду членів виконавчого органу та/або ради особи":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Голові та членам Наглядової ради Товариства винагорода не нараховується та не виплачується.                                                                                                                                                                                                                                                             Голові правління у звітному році було виплачено фіксовану винагороду в розмірі, що дорівнює річному заробітку відповідно до займаної посади та штатного розпису.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Член правління Оберемок Тетяна Миколаївна отримує заробітну плату на посаді головного бухгалтера Товариства згідно штатного розпису.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Iнформацiя про полiтику розкриття iнформацiї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полiтику розкриття iнформацiї особою.</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Iнформацiя про радника" не розкрита особою у складі річного звіту через те, що на кінець звітного періоду особа не мала радника.</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Iнформацiя вiд суб'єкта аудиторської дiяльностi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"Звiт про корпоративне управлiння. Iнформацiя, передбачена законодавством про дiяльнiсть та регулювання дiяльностi на ринку фiнансових послуг" не розкрита особою у складі річного звіту через те, що на кінець звітного періоду особа не є фінансовою установою.</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lastRenderedPageBreak/>
        <w:t>Складова змісту річної інформації "Звiт про сталий розвиток" не розкрита особою у складі річного звіту через те, що за звітний період особа має підстави не складати та оприлюднювати "Звiт про сталий розвиток".</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наявностi в структурi власностi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якi мають громадянство iноземної держави зони ризику.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наявностi в структурi власностi емiтента фiзичних осiб, постiйним мiсцем проживання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постiйним мiсцем проживання яких є iноземнi держави зони ризику.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наявностi в органах управлiння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органах управлiння емiтента фiзичних осiб, якi мають громадянство iноземної держави зони ризику.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не розкрита особою у складі річного звіту через те, що на кінець звітного періоду  особіне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розкрита особою у складі річного звіту через те, що на кінець звітного періоду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наявностi у емiтента корпоративних прав в юридичнiй особi, зареєстрованiй в iноземнiй державi зони ризику" не розкрита особою у складі річного звіту через те, що на кінець звітного періоду  особа не мала  корпоративних прав в юридичнiй особi, зареєстрованiй в iноземнiй державi зони ризику.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наявностi у емiтента цiнних паперiв (крiм акцiй) юридичної особи, яка зареєстрована в iноземнiй державi зони ризику" не розкрита особою у складі річного звіту через те, що на кінець звітного періоду  особа не мала цiнних паперiв (крiм акцiй) юридичної особи, яка зареєстрована в iноземнiй державi зони ризику.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"Корпоративнi та iншi договори. Iнформацiя про корпоративнi / акцiонернi) договори, укладенi акцiонерами (учасниками) особи, яка наявна в особи" не розкрита особою у складі річного звіту через те, що особа  не мала  корпоративних/акціонерних договорів, укладених акціонерами (учасниками) особи які укладені, набрали чинності або діяли протягом звітного періоду.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"Корпоративнi та iншi договори. Iнформацiя про будь-якi договори та/або правочини, умовою чинностi яких є незмiннiсть осiб, якi здiйснюють контроль над емiтентом" не розкрита особою у складі річного звіту через те, що особа  не мала  договорів та/або правочинів, умовою чинностi яких є незмiннiсть осiб, якi здiйснюють контроль над емiтентом, які укладені, набрали чинності або діяли протягом звітного періоду.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Складова змісту річної інформації "Iнформацiя про будь-якi винагороди або компенсацiї, якi мають бути виплаченi посадовим особам емiтента в разi їх звiльнення" не розкрита особою у складі річного звіту через те, що на кінець </w:t>
      </w:r>
      <w:r w:rsidRPr="00984D7B">
        <w:rPr>
          <w:rFonts w:ascii="Times New Roman" w:hAnsi="Times New Roman"/>
          <w:sz w:val="20"/>
          <w:szCs w:val="20"/>
          <w:lang w:val="en-US"/>
        </w:rPr>
        <w:lastRenderedPageBreak/>
        <w:t>звітного періоду особа не малє внутрішнього документу в якому описувалися будь-якi винагороди або компенсацiї, якi мають бути виплаченi посадовим особам емiтента в разi їх звiльнення.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"Дивiдендна полiтика" не розкрита особою у складі річного звіту через те, що на кінець звітного періоду особа не мала внутрішнього документа,  який визначає дивідендну політику особи.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"Дивiденди. Iнформацiя про виплату дивiдендiв та iнших доходiв за цiнними паперами у звiтному роцi" не розкрита особою у складі річного звіту через те, що протягом звітного періоду дивіденди не нараховувалися та не сплачувалися.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виплату дивiдендiв та iнших доходiв за цiнними паперами у звiтному роцi (суми перерахованих/вiдправлених дивiдендiв на вiдповiдну дату)" не розкрита особою у складі річного звіту через те, що протягом звітного періоду дивіденди не нараховувалися та не сплачувалися.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не розкрита особою у складі річного звіту через те, що за звітний період особа не здійснювала емісії iпотечних облiгацiй.</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випуски iпотечних облiгацiй" не розкрита особою у складі річного звіту через те, що за звітний період особа не здійснювала емісії iпотечних облiгацiй.</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розмiр iпотечного покриття та його спiввiдношення з розмiром (сумою) зобов'язань за iпотечними  облiгацiями з цим iпотечним покриттям" не розкрита особою у складі річного звіту через те, що за звітний період особа не здійснювала емісії iпотечних облiгацiй.</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періоду не розкрита особою у складі річного звіту через те, що за звітний період особа не здійснювала емісії iпотечних облiгацiй.</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не розкрита особою у складі річного звіту через те, що за звітний період особа не здійснювала емісії iпотечних облiгацiй.</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"Вiдомостi про структуру iпотечного покриття iпотечних облiгацiй за видами iпотечних активiв та iнших активiв на кiнець звiтного перiоду" не розкрита особою у складі річного звіту через те, що за звітний період особа не здійснювала емісії iпотечних облiгацiй.</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"Вiдомостi щодо пiдстав виникнення у емiтента iпотечних облiгацiй прав на iпотечнi активи, якi складають iпотечне покриття за станом на кiнець звiтного року" не розкрита особою у складі річного звіту через те, що за звітний період особа не здійснювала емісії iпотечних облiгацiй.</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розкрита особою у складі річного звіту через те, що за звітний період особа не здійснювала емісії iпотечних облiгацiй.</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щодо сертифiкатiв ФОН. Вiдомостi про замiну адмiнiстратора за випуском облiгацiй, управителя iпотечних активiв " не розкрита особою у складі річного звіту через те, що за звітний період особа не здійснювала емісії сертифікатів ФОН.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"Основнi вiдомостi про ФОН" не розкрита особою у складі річного звіту через те, що за звітний період особа не здійснювала емісії сертифікатів ФОН.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випуски сертифiкатiв ФОН" не розкрита особою у складі річного звіту через те, що за звітний період особа не здійснювала емісії сертифікатів ФОН.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осiб, що володiють сертифiкатами ФОН. Юридичнi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осiб, що володiють сертифiкатами ФОН. Фiзичнi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"Iнформацiя про осiб, що володiють сертифiкатами ФОН. Усього" не розкрита особою у складі річного звіту через те, що за звітний період особа не здійснювала емісії сертифікатів ФОН.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"Розрахунок вартостi чистих активiв ФОН (на кiнець звiтного перiоду)" не розкрита особою у складі річного звіту через те, що за звітний період особа не здійснювала емісії сертифікатів ФОН.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Складова змісту річної інформації "Рiчна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на кінець звітного періоду особа не є поручителем (страховиком/гарантом).</w:t>
      </w: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984D7B">
        <w:rPr>
          <w:rFonts w:ascii="Times New Roman" w:hAnsi="Times New Roman"/>
          <w:b/>
          <w:color w:val="000000"/>
          <w:sz w:val="24"/>
          <w:szCs w:val="24"/>
        </w:rPr>
        <w:t>Зміст</w:t>
      </w:r>
      <w:r w:rsidRPr="00984D7B">
        <w:rPr>
          <w:rFonts w:ascii="Times New Roman" w:hAnsi="Times New Roman"/>
          <w:b/>
          <w:color w:val="000000"/>
          <w:sz w:val="24"/>
          <w:szCs w:val="24"/>
          <w:vertAlign w:val="superscript"/>
        </w:rPr>
        <w:t xml:space="preserve"> </w:t>
      </w:r>
      <w:r w:rsidRPr="00984D7B">
        <w:rPr>
          <w:rFonts w:ascii="Times New Roman" w:hAnsi="Times New Roman"/>
          <w:b/>
          <w:color w:val="000000"/>
          <w:sz w:val="24"/>
          <w:szCs w:val="24"/>
        </w:rPr>
        <w:t>до річного звіту</w:t>
      </w:r>
    </w:p>
    <w:p w:rsidR="00984D7B" w:rsidRPr="00984D7B" w:rsidRDefault="00984D7B" w:rsidP="00984D7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984D7B" w:rsidRDefault="00984D7B">
      <w:pPr>
        <w:pStyle w:val="10"/>
        <w:tabs>
          <w:tab w:val="right" w:leader="dot" w:pos="9912"/>
        </w:tabs>
        <w:rPr>
          <w:noProof/>
        </w:rPr>
      </w:pPr>
      <w:r>
        <w:rPr>
          <w:rFonts w:ascii="Times New Roman" w:hAnsi="Times New Roman"/>
          <w:sz w:val="20"/>
          <w:szCs w:val="20"/>
          <w:lang w:val="en-US"/>
        </w:rPr>
        <w:lastRenderedPageBreak/>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84226191" w:history="1">
        <w:r w:rsidRPr="007113E0">
          <w:rPr>
            <w:rStyle w:val="aa"/>
            <w:rFonts w:ascii="Times New Roman" w:hAnsi="Times New Roman"/>
            <w:b/>
            <w:bCs/>
            <w:noProof/>
            <w:kern w:val="28"/>
          </w:rPr>
          <w:t>I. Загальна інформація</w:t>
        </w:r>
        <w:r>
          <w:rPr>
            <w:noProof/>
            <w:webHidden/>
          </w:rPr>
          <w:tab/>
        </w:r>
        <w:r>
          <w:rPr>
            <w:rStyle w:val="aa"/>
            <w:noProof/>
          </w:rPr>
          <w:fldChar w:fldCharType="begin"/>
        </w:r>
        <w:r>
          <w:rPr>
            <w:noProof/>
            <w:webHidden/>
          </w:rPr>
          <w:instrText xml:space="preserve"> PAGEREF _Toc184226191 \h </w:instrText>
        </w:r>
        <w:r>
          <w:rPr>
            <w:rStyle w:val="aa"/>
            <w:noProof/>
          </w:rPr>
        </w:r>
        <w:r>
          <w:rPr>
            <w:rStyle w:val="aa"/>
            <w:noProof/>
          </w:rPr>
          <w:fldChar w:fldCharType="separate"/>
        </w:r>
        <w:r>
          <w:rPr>
            <w:noProof/>
            <w:webHidden/>
          </w:rPr>
          <w:t>8</w:t>
        </w:r>
        <w:r>
          <w:rPr>
            <w:rStyle w:val="aa"/>
            <w:noProof/>
          </w:rPr>
          <w:fldChar w:fldCharType="end"/>
        </w:r>
      </w:hyperlink>
    </w:p>
    <w:p w:rsidR="00984D7B" w:rsidRDefault="00984D7B">
      <w:pPr>
        <w:pStyle w:val="10"/>
        <w:tabs>
          <w:tab w:val="right" w:leader="dot" w:pos="9912"/>
        </w:tabs>
        <w:rPr>
          <w:noProof/>
        </w:rPr>
      </w:pPr>
      <w:hyperlink w:anchor="_Toc184226192" w:history="1">
        <w:r w:rsidRPr="007113E0">
          <w:rPr>
            <w:rStyle w:val="aa"/>
            <w:rFonts w:ascii="Times New Roman" w:hAnsi="Times New Roman"/>
            <w:b/>
            <w:bCs/>
            <w:noProof/>
            <w:kern w:val="28"/>
          </w:rPr>
          <w:t>1. Ідентифікаційні дані та загальна інформація</w:t>
        </w:r>
        <w:r>
          <w:rPr>
            <w:noProof/>
            <w:webHidden/>
          </w:rPr>
          <w:tab/>
        </w:r>
        <w:r>
          <w:rPr>
            <w:rStyle w:val="aa"/>
            <w:noProof/>
          </w:rPr>
          <w:fldChar w:fldCharType="begin"/>
        </w:r>
        <w:r>
          <w:rPr>
            <w:noProof/>
            <w:webHidden/>
          </w:rPr>
          <w:instrText xml:space="preserve"> PAGEREF _Toc184226192 \h </w:instrText>
        </w:r>
        <w:r>
          <w:rPr>
            <w:rStyle w:val="aa"/>
            <w:noProof/>
          </w:rPr>
        </w:r>
        <w:r>
          <w:rPr>
            <w:rStyle w:val="aa"/>
            <w:noProof/>
          </w:rPr>
          <w:fldChar w:fldCharType="separate"/>
        </w:r>
        <w:r>
          <w:rPr>
            <w:noProof/>
            <w:webHidden/>
          </w:rPr>
          <w:t>8</w:t>
        </w:r>
        <w:r>
          <w:rPr>
            <w:rStyle w:val="aa"/>
            <w:noProof/>
          </w:rPr>
          <w:fldChar w:fldCharType="end"/>
        </w:r>
      </w:hyperlink>
    </w:p>
    <w:p w:rsidR="00984D7B" w:rsidRDefault="00984D7B">
      <w:pPr>
        <w:pStyle w:val="10"/>
        <w:tabs>
          <w:tab w:val="right" w:leader="dot" w:pos="9912"/>
        </w:tabs>
        <w:rPr>
          <w:noProof/>
        </w:rPr>
      </w:pPr>
      <w:hyperlink w:anchor="_Toc184226193" w:history="1">
        <w:r w:rsidRPr="007113E0">
          <w:rPr>
            <w:rStyle w:val="aa"/>
            <w:rFonts w:ascii="Times New Roman" w:hAnsi="Times New Roman"/>
            <w:b/>
            <w:bCs/>
            <w:noProof/>
            <w:kern w:val="28"/>
          </w:rPr>
          <w:t>2. Органи управління та посадові особи. Організаційна структура</w:t>
        </w:r>
        <w:r>
          <w:rPr>
            <w:noProof/>
            <w:webHidden/>
          </w:rPr>
          <w:tab/>
        </w:r>
        <w:r>
          <w:rPr>
            <w:rStyle w:val="aa"/>
            <w:noProof/>
          </w:rPr>
          <w:fldChar w:fldCharType="begin"/>
        </w:r>
        <w:r>
          <w:rPr>
            <w:noProof/>
            <w:webHidden/>
          </w:rPr>
          <w:instrText xml:space="preserve"> PAGEREF _Toc184226193 \h </w:instrText>
        </w:r>
        <w:r>
          <w:rPr>
            <w:rStyle w:val="aa"/>
            <w:noProof/>
          </w:rPr>
        </w:r>
        <w:r>
          <w:rPr>
            <w:rStyle w:val="aa"/>
            <w:noProof/>
          </w:rPr>
          <w:fldChar w:fldCharType="separate"/>
        </w:r>
        <w:r>
          <w:rPr>
            <w:noProof/>
            <w:webHidden/>
          </w:rPr>
          <w:t>11</w:t>
        </w:r>
        <w:r>
          <w:rPr>
            <w:rStyle w:val="aa"/>
            <w:noProof/>
          </w:rPr>
          <w:fldChar w:fldCharType="end"/>
        </w:r>
      </w:hyperlink>
    </w:p>
    <w:p w:rsidR="00984D7B" w:rsidRDefault="00984D7B">
      <w:pPr>
        <w:pStyle w:val="10"/>
        <w:tabs>
          <w:tab w:val="right" w:leader="dot" w:pos="9912"/>
        </w:tabs>
        <w:rPr>
          <w:noProof/>
        </w:rPr>
      </w:pPr>
      <w:hyperlink w:anchor="_Toc184226194" w:history="1">
        <w:r w:rsidRPr="007113E0">
          <w:rPr>
            <w:rStyle w:val="aa"/>
            <w:rFonts w:ascii="Times New Roman" w:hAnsi="Times New Roman"/>
            <w:b/>
            <w:bCs/>
            <w:noProof/>
            <w:kern w:val="28"/>
            <w:lang w:val="ru-RU"/>
          </w:rPr>
          <w:t xml:space="preserve">3. </w:t>
        </w:r>
        <w:r w:rsidRPr="007113E0">
          <w:rPr>
            <w:rStyle w:val="aa"/>
            <w:rFonts w:ascii="Times New Roman" w:hAnsi="Times New Roman"/>
            <w:b/>
            <w:bCs/>
            <w:noProof/>
            <w:kern w:val="28"/>
          </w:rPr>
          <w:t>Структура власності</w:t>
        </w:r>
        <w:r>
          <w:rPr>
            <w:noProof/>
            <w:webHidden/>
          </w:rPr>
          <w:tab/>
        </w:r>
        <w:r>
          <w:rPr>
            <w:rStyle w:val="aa"/>
            <w:noProof/>
          </w:rPr>
          <w:fldChar w:fldCharType="begin"/>
        </w:r>
        <w:r>
          <w:rPr>
            <w:noProof/>
            <w:webHidden/>
          </w:rPr>
          <w:instrText xml:space="preserve"> PAGEREF _Toc184226194 \h </w:instrText>
        </w:r>
        <w:r>
          <w:rPr>
            <w:rStyle w:val="aa"/>
            <w:noProof/>
          </w:rPr>
        </w:r>
        <w:r>
          <w:rPr>
            <w:rStyle w:val="aa"/>
            <w:noProof/>
          </w:rPr>
          <w:fldChar w:fldCharType="separate"/>
        </w:r>
        <w:r>
          <w:rPr>
            <w:noProof/>
            <w:webHidden/>
          </w:rPr>
          <w:t>14</w:t>
        </w:r>
        <w:r>
          <w:rPr>
            <w:rStyle w:val="aa"/>
            <w:noProof/>
          </w:rPr>
          <w:fldChar w:fldCharType="end"/>
        </w:r>
      </w:hyperlink>
    </w:p>
    <w:p w:rsidR="00984D7B" w:rsidRDefault="00984D7B">
      <w:pPr>
        <w:pStyle w:val="10"/>
        <w:tabs>
          <w:tab w:val="right" w:leader="dot" w:pos="9912"/>
        </w:tabs>
        <w:rPr>
          <w:noProof/>
        </w:rPr>
      </w:pPr>
      <w:hyperlink w:anchor="_Toc184226195" w:history="1">
        <w:r w:rsidRPr="007113E0">
          <w:rPr>
            <w:rStyle w:val="aa"/>
            <w:rFonts w:ascii="Times New Roman" w:hAnsi="Times New Roman"/>
            <w:b/>
            <w:bCs/>
            <w:noProof/>
            <w:kern w:val="28"/>
            <w:lang w:val="ru-RU"/>
          </w:rPr>
          <w:t xml:space="preserve">4. </w:t>
        </w:r>
        <w:r w:rsidRPr="007113E0">
          <w:rPr>
            <w:rStyle w:val="aa"/>
            <w:rFonts w:ascii="Times New Roman" w:hAnsi="Times New Roman"/>
            <w:b/>
            <w:bCs/>
            <w:noProof/>
            <w:kern w:val="28"/>
          </w:rPr>
          <w:t>Опис господарської та фінансової діяльності</w:t>
        </w:r>
        <w:r>
          <w:rPr>
            <w:noProof/>
            <w:webHidden/>
          </w:rPr>
          <w:tab/>
        </w:r>
        <w:r>
          <w:rPr>
            <w:rStyle w:val="aa"/>
            <w:noProof/>
          </w:rPr>
          <w:fldChar w:fldCharType="begin"/>
        </w:r>
        <w:r>
          <w:rPr>
            <w:noProof/>
            <w:webHidden/>
          </w:rPr>
          <w:instrText xml:space="preserve"> PAGEREF _Toc184226195 \h </w:instrText>
        </w:r>
        <w:r>
          <w:rPr>
            <w:rStyle w:val="aa"/>
            <w:noProof/>
          </w:rPr>
        </w:r>
        <w:r>
          <w:rPr>
            <w:rStyle w:val="aa"/>
            <w:noProof/>
          </w:rPr>
          <w:fldChar w:fldCharType="separate"/>
        </w:r>
        <w:r>
          <w:rPr>
            <w:noProof/>
            <w:webHidden/>
          </w:rPr>
          <w:t>14</w:t>
        </w:r>
        <w:r>
          <w:rPr>
            <w:rStyle w:val="aa"/>
            <w:noProof/>
          </w:rPr>
          <w:fldChar w:fldCharType="end"/>
        </w:r>
      </w:hyperlink>
    </w:p>
    <w:p w:rsidR="00984D7B" w:rsidRDefault="00984D7B">
      <w:pPr>
        <w:pStyle w:val="10"/>
        <w:tabs>
          <w:tab w:val="right" w:leader="dot" w:pos="9912"/>
        </w:tabs>
        <w:rPr>
          <w:noProof/>
        </w:rPr>
      </w:pPr>
      <w:hyperlink w:anchor="_Toc184226196" w:history="1">
        <w:r w:rsidRPr="007113E0">
          <w:rPr>
            <w:rStyle w:val="aa"/>
            <w:rFonts w:ascii="Times New Roman" w:hAnsi="Times New Roman"/>
            <w:noProof/>
          </w:rPr>
          <w:t>II. Інформація щодо капіталу та цінних паперів</w:t>
        </w:r>
        <w:r>
          <w:rPr>
            <w:noProof/>
            <w:webHidden/>
          </w:rPr>
          <w:tab/>
        </w:r>
        <w:r>
          <w:rPr>
            <w:rStyle w:val="aa"/>
            <w:noProof/>
          </w:rPr>
          <w:fldChar w:fldCharType="begin"/>
        </w:r>
        <w:r>
          <w:rPr>
            <w:noProof/>
            <w:webHidden/>
          </w:rPr>
          <w:instrText xml:space="preserve"> PAGEREF _Toc184226196 \h </w:instrText>
        </w:r>
        <w:r>
          <w:rPr>
            <w:rStyle w:val="aa"/>
            <w:noProof/>
          </w:rPr>
        </w:r>
        <w:r>
          <w:rPr>
            <w:rStyle w:val="aa"/>
            <w:noProof/>
          </w:rPr>
          <w:fldChar w:fldCharType="separate"/>
        </w:r>
        <w:r>
          <w:rPr>
            <w:noProof/>
            <w:webHidden/>
          </w:rPr>
          <w:t>23</w:t>
        </w:r>
        <w:r>
          <w:rPr>
            <w:rStyle w:val="aa"/>
            <w:noProof/>
          </w:rPr>
          <w:fldChar w:fldCharType="end"/>
        </w:r>
      </w:hyperlink>
    </w:p>
    <w:p w:rsidR="00984D7B" w:rsidRDefault="00984D7B">
      <w:pPr>
        <w:pStyle w:val="10"/>
        <w:tabs>
          <w:tab w:val="right" w:leader="dot" w:pos="9912"/>
        </w:tabs>
        <w:rPr>
          <w:noProof/>
        </w:rPr>
      </w:pPr>
      <w:hyperlink w:anchor="_Toc184226197" w:history="1">
        <w:r w:rsidRPr="007113E0">
          <w:rPr>
            <w:rStyle w:val="aa"/>
            <w:rFonts w:ascii="Times New Roman" w:hAnsi="Times New Roman"/>
            <w:b/>
            <w:bCs/>
            <w:noProof/>
            <w:kern w:val="28"/>
          </w:rPr>
          <w:t>1. Структура капіталу</w:t>
        </w:r>
        <w:r>
          <w:rPr>
            <w:noProof/>
            <w:webHidden/>
          </w:rPr>
          <w:tab/>
        </w:r>
        <w:r>
          <w:rPr>
            <w:rStyle w:val="aa"/>
            <w:noProof/>
          </w:rPr>
          <w:fldChar w:fldCharType="begin"/>
        </w:r>
        <w:r>
          <w:rPr>
            <w:noProof/>
            <w:webHidden/>
          </w:rPr>
          <w:instrText xml:space="preserve"> PAGEREF _Toc184226197 \h </w:instrText>
        </w:r>
        <w:r>
          <w:rPr>
            <w:rStyle w:val="aa"/>
            <w:noProof/>
          </w:rPr>
        </w:r>
        <w:r>
          <w:rPr>
            <w:rStyle w:val="aa"/>
            <w:noProof/>
          </w:rPr>
          <w:fldChar w:fldCharType="separate"/>
        </w:r>
        <w:r>
          <w:rPr>
            <w:noProof/>
            <w:webHidden/>
          </w:rPr>
          <w:t>23</w:t>
        </w:r>
        <w:r>
          <w:rPr>
            <w:rStyle w:val="aa"/>
            <w:noProof/>
          </w:rPr>
          <w:fldChar w:fldCharType="end"/>
        </w:r>
      </w:hyperlink>
    </w:p>
    <w:p w:rsidR="00984D7B" w:rsidRDefault="00984D7B">
      <w:pPr>
        <w:pStyle w:val="10"/>
        <w:tabs>
          <w:tab w:val="right" w:leader="dot" w:pos="9912"/>
        </w:tabs>
        <w:rPr>
          <w:noProof/>
        </w:rPr>
      </w:pPr>
      <w:hyperlink w:anchor="_Toc184226198" w:history="1">
        <w:r w:rsidRPr="007113E0">
          <w:rPr>
            <w:rStyle w:val="aa"/>
            <w:rFonts w:ascii="Times New Roman" w:hAnsi="Times New Roman"/>
            <w:noProof/>
          </w:rPr>
          <w:t>3. Цінні папери</w:t>
        </w:r>
        <w:r>
          <w:rPr>
            <w:noProof/>
            <w:webHidden/>
          </w:rPr>
          <w:tab/>
        </w:r>
        <w:r>
          <w:rPr>
            <w:rStyle w:val="aa"/>
            <w:noProof/>
          </w:rPr>
          <w:fldChar w:fldCharType="begin"/>
        </w:r>
        <w:r>
          <w:rPr>
            <w:noProof/>
            <w:webHidden/>
          </w:rPr>
          <w:instrText xml:space="preserve"> PAGEREF _Toc184226198 \h </w:instrText>
        </w:r>
        <w:r>
          <w:rPr>
            <w:rStyle w:val="aa"/>
            <w:noProof/>
          </w:rPr>
        </w:r>
        <w:r>
          <w:rPr>
            <w:rStyle w:val="aa"/>
            <w:noProof/>
          </w:rPr>
          <w:fldChar w:fldCharType="separate"/>
        </w:r>
        <w:r>
          <w:rPr>
            <w:noProof/>
            <w:webHidden/>
          </w:rPr>
          <w:t>24</w:t>
        </w:r>
        <w:r>
          <w:rPr>
            <w:rStyle w:val="aa"/>
            <w:noProof/>
          </w:rPr>
          <w:fldChar w:fldCharType="end"/>
        </w:r>
      </w:hyperlink>
    </w:p>
    <w:p w:rsidR="00984D7B" w:rsidRDefault="00984D7B">
      <w:pPr>
        <w:pStyle w:val="10"/>
        <w:tabs>
          <w:tab w:val="right" w:leader="dot" w:pos="9912"/>
        </w:tabs>
        <w:rPr>
          <w:noProof/>
        </w:rPr>
      </w:pPr>
      <w:hyperlink w:anchor="_Toc184226199" w:history="1">
        <w:r w:rsidRPr="007113E0">
          <w:rPr>
            <w:rStyle w:val="aa"/>
            <w:rFonts w:ascii="Times New Roman" w:hAnsi="Times New Roman"/>
            <w:noProof/>
            <w:lang w:val="en-US"/>
          </w:rPr>
          <w:t xml:space="preserve">III. </w:t>
        </w:r>
        <w:r w:rsidRPr="007113E0">
          <w:rPr>
            <w:rStyle w:val="aa"/>
            <w:rFonts w:ascii="Times New Roman" w:hAnsi="Times New Roman"/>
            <w:noProof/>
          </w:rPr>
          <w:t>Фінансова інформація</w:t>
        </w:r>
        <w:r>
          <w:rPr>
            <w:noProof/>
            <w:webHidden/>
          </w:rPr>
          <w:tab/>
        </w:r>
        <w:r>
          <w:rPr>
            <w:rStyle w:val="aa"/>
            <w:noProof/>
          </w:rPr>
          <w:fldChar w:fldCharType="begin"/>
        </w:r>
        <w:r>
          <w:rPr>
            <w:noProof/>
            <w:webHidden/>
          </w:rPr>
          <w:instrText xml:space="preserve"> PAGEREF _Toc184226199 \h </w:instrText>
        </w:r>
        <w:r>
          <w:rPr>
            <w:rStyle w:val="aa"/>
            <w:noProof/>
          </w:rPr>
        </w:r>
        <w:r>
          <w:rPr>
            <w:rStyle w:val="aa"/>
            <w:noProof/>
          </w:rPr>
          <w:fldChar w:fldCharType="separate"/>
        </w:r>
        <w:r>
          <w:rPr>
            <w:noProof/>
            <w:webHidden/>
          </w:rPr>
          <w:t>25</w:t>
        </w:r>
        <w:r>
          <w:rPr>
            <w:rStyle w:val="aa"/>
            <w:noProof/>
          </w:rPr>
          <w:fldChar w:fldCharType="end"/>
        </w:r>
      </w:hyperlink>
    </w:p>
    <w:p w:rsidR="00984D7B" w:rsidRDefault="00984D7B">
      <w:pPr>
        <w:pStyle w:val="10"/>
        <w:tabs>
          <w:tab w:val="right" w:leader="dot" w:pos="9912"/>
        </w:tabs>
        <w:rPr>
          <w:noProof/>
        </w:rPr>
      </w:pPr>
      <w:hyperlink w:anchor="_Toc184226200" w:history="1">
        <w:r w:rsidRPr="007113E0">
          <w:rPr>
            <w:rStyle w:val="aa"/>
            <w:rFonts w:ascii="Times New Roman" w:hAnsi="Times New Roman"/>
            <w:b/>
            <w:bCs/>
            <w:noProof/>
            <w:kern w:val="32"/>
          </w:rPr>
          <w:t>1. Інформація про розмір доходу за видами діяльності особи</w:t>
        </w:r>
        <w:r>
          <w:rPr>
            <w:noProof/>
            <w:webHidden/>
          </w:rPr>
          <w:tab/>
        </w:r>
        <w:r>
          <w:rPr>
            <w:rStyle w:val="aa"/>
            <w:noProof/>
          </w:rPr>
          <w:fldChar w:fldCharType="begin"/>
        </w:r>
        <w:r>
          <w:rPr>
            <w:noProof/>
            <w:webHidden/>
          </w:rPr>
          <w:instrText xml:space="preserve"> PAGEREF _Toc184226200 \h </w:instrText>
        </w:r>
        <w:r>
          <w:rPr>
            <w:rStyle w:val="aa"/>
            <w:noProof/>
          </w:rPr>
        </w:r>
        <w:r>
          <w:rPr>
            <w:rStyle w:val="aa"/>
            <w:noProof/>
          </w:rPr>
          <w:fldChar w:fldCharType="separate"/>
        </w:r>
        <w:r>
          <w:rPr>
            <w:noProof/>
            <w:webHidden/>
          </w:rPr>
          <w:t>25</w:t>
        </w:r>
        <w:r>
          <w:rPr>
            <w:rStyle w:val="aa"/>
            <w:noProof/>
          </w:rPr>
          <w:fldChar w:fldCharType="end"/>
        </w:r>
      </w:hyperlink>
    </w:p>
    <w:p w:rsidR="00984D7B" w:rsidRDefault="00984D7B">
      <w:pPr>
        <w:pStyle w:val="10"/>
        <w:tabs>
          <w:tab w:val="right" w:leader="dot" w:pos="9912"/>
        </w:tabs>
        <w:rPr>
          <w:noProof/>
        </w:rPr>
      </w:pPr>
      <w:hyperlink w:anchor="_Toc184226201" w:history="1">
        <w:r w:rsidRPr="007113E0">
          <w:rPr>
            <w:rStyle w:val="aa"/>
            <w:rFonts w:ascii="Times New Roman" w:hAnsi="Times New Roman"/>
            <w:b/>
            <w:bCs/>
            <w:noProof/>
            <w:kern w:val="28"/>
            <w:lang w:val="en-US"/>
          </w:rPr>
          <w:t>2. Річна</w:t>
        </w:r>
        <w:r w:rsidRPr="007113E0">
          <w:rPr>
            <w:rStyle w:val="aa"/>
            <w:rFonts w:ascii="Times New Roman" w:hAnsi="Times New Roman"/>
            <w:b/>
            <w:bCs/>
            <w:noProof/>
            <w:kern w:val="28"/>
          </w:rPr>
          <w:t xml:space="preserve"> фінансова звітність</w:t>
        </w:r>
        <w:r>
          <w:rPr>
            <w:noProof/>
            <w:webHidden/>
          </w:rPr>
          <w:tab/>
        </w:r>
        <w:r>
          <w:rPr>
            <w:rStyle w:val="aa"/>
            <w:noProof/>
          </w:rPr>
          <w:fldChar w:fldCharType="begin"/>
        </w:r>
        <w:r>
          <w:rPr>
            <w:noProof/>
            <w:webHidden/>
          </w:rPr>
          <w:instrText xml:space="preserve"> PAGEREF _Toc184226201 \h </w:instrText>
        </w:r>
        <w:r>
          <w:rPr>
            <w:rStyle w:val="aa"/>
            <w:noProof/>
          </w:rPr>
        </w:r>
        <w:r>
          <w:rPr>
            <w:rStyle w:val="aa"/>
            <w:noProof/>
          </w:rPr>
          <w:fldChar w:fldCharType="separate"/>
        </w:r>
        <w:r>
          <w:rPr>
            <w:noProof/>
            <w:webHidden/>
          </w:rPr>
          <w:t>27</w:t>
        </w:r>
        <w:r>
          <w:rPr>
            <w:rStyle w:val="aa"/>
            <w:noProof/>
          </w:rPr>
          <w:fldChar w:fldCharType="end"/>
        </w:r>
      </w:hyperlink>
    </w:p>
    <w:p w:rsidR="00984D7B" w:rsidRDefault="00984D7B">
      <w:pPr>
        <w:pStyle w:val="10"/>
        <w:tabs>
          <w:tab w:val="right" w:leader="dot" w:pos="9912"/>
        </w:tabs>
        <w:rPr>
          <w:noProof/>
        </w:rPr>
      </w:pPr>
      <w:hyperlink w:anchor="_Toc184226202" w:history="1">
        <w:r w:rsidRPr="007113E0">
          <w:rPr>
            <w:rStyle w:val="aa"/>
            <w:rFonts w:ascii="Times New Roman" w:hAnsi="Times New Roman"/>
            <w:b/>
            <w:bCs/>
            <w:noProof/>
            <w:kern w:val="28"/>
            <w:lang w:val="en-US"/>
          </w:rPr>
          <w:t>4. Твердження щодо річної інформації</w:t>
        </w:r>
        <w:r>
          <w:rPr>
            <w:noProof/>
            <w:webHidden/>
          </w:rPr>
          <w:tab/>
        </w:r>
        <w:r>
          <w:rPr>
            <w:rStyle w:val="aa"/>
            <w:noProof/>
          </w:rPr>
          <w:fldChar w:fldCharType="begin"/>
        </w:r>
        <w:r>
          <w:rPr>
            <w:noProof/>
            <w:webHidden/>
          </w:rPr>
          <w:instrText xml:space="preserve"> PAGEREF _Toc184226202 \h </w:instrText>
        </w:r>
        <w:r>
          <w:rPr>
            <w:rStyle w:val="aa"/>
            <w:noProof/>
          </w:rPr>
        </w:r>
        <w:r>
          <w:rPr>
            <w:rStyle w:val="aa"/>
            <w:noProof/>
          </w:rPr>
          <w:fldChar w:fldCharType="separate"/>
        </w:r>
        <w:r>
          <w:rPr>
            <w:noProof/>
            <w:webHidden/>
          </w:rPr>
          <w:t>27</w:t>
        </w:r>
        <w:r>
          <w:rPr>
            <w:rStyle w:val="aa"/>
            <w:noProof/>
          </w:rPr>
          <w:fldChar w:fldCharType="end"/>
        </w:r>
      </w:hyperlink>
    </w:p>
    <w:p w:rsidR="00984D7B" w:rsidRDefault="00984D7B">
      <w:pPr>
        <w:pStyle w:val="10"/>
        <w:tabs>
          <w:tab w:val="right" w:leader="dot" w:pos="9912"/>
        </w:tabs>
        <w:rPr>
          <w:noProof/>
        </w:rPr>
      </w:pPr>
      <w:hyperlink w:anchor="_Toc184226203" w:history="1">
        <w:r w:rsidRPr="007113E0">
          <w:rPr>
            <w:rStyle w:val="aa"/>
            <w:rFonts w:ascii="Times New Roman" w:hAnsi="Times New Roman"/>
            <w:noProof/>
          </w:rPr>
          <w:t>5. Значні правочини та правочини із заінтересованістю</w:t>
        </w:r>
        <w:r>
          <w:rPr>
            <w:noProof/>
            <w:webHidden/>
          </w:rPr>
          <w:tab/>
        </w:r>
        <w:r>
          <w:rPr>
            <w:rStyle w:val="aa"/>
            <w:noProof/>
          </w:rPr>
          <w:fldChar w:fldCharType="begin"/>
        </w:r>
        <w:r>
          <w:rPr>
            <w:noProof/>
            <w:webHidden/>
          </w:rPr>
          <w:instrText xml:space="preserve"> PAGEREF _Toc184226203 \h </w:instrText>
        </w:r>
        <w:r>
          <w:rPr>
            <w:rStyle w:val="aa"/>
            <w:noProof/>
          </w:rPr>
        </w:r>
        <w:r>
          <w:rPr>
            <w:rStyle w:val="aa"/>
            <w:noProof/>
          </w:rPr>
          <w:fldChar w:fldCharType="separate"/>
        </w:r>
        <w:r>
          <w:rPr>
            <w:noProof/>
            <w:webHidden/>
          </w:rPr>
          <w:t>28</w:t>
        </w:r>
        <w:r>
          <w:rPr>
            <w:rStyle w:val="aa"/>
            <w:noProof/>
          </w:rPr>
          <w:fldChar w:fldCharType="end"/>
        </w:r>
      </w:hyperlink>
    </w:p>
    <w:p w:rsidR="00984D7B" w:rsidRDefault="00984D7B">
      <w:pPr>
        <w:pStyle w:val="10"/>
        <w:tabs>
          <w:tab w:val="right" w:leader="dot" w:pos="9912"/>
        </w:tabs>
        <w:rPr>
          <w:noProof/>
        </w:rPr>
      </w:pPr>
      <w:hyperlink w:anchor="_Toc184226204" w:history="1">
        <w:r w:rsidRPr="007113E0">
          <w:rPr>
            <w:rStyle w:val="aa"/>
            <w:rFonts w:ascii="Times New Roman" w:hAnsi="Times New Roman"/>
            <w:b/>
            <w:bCs/>
            <w:noProof/>
            <w:kern w:val="28"/>
          </w:rPr>
          <w:t>IV. Нефінансова інформація</w:t>
        </w:r>
        <w:r>
          <w:rPr>
            <w:noProof/>
            <w:webHidden/>
          </w:rPr>
          <w:tab/>
        </w:r>
        <w:r>
          <w:rPr>
            <w:rStyle w:val="aa"/>
            <w:noProof/>
          </w:rPr>
          <w:fldChar w:fldCharType="begin"/>
        </w:r>
        <w:r>
          <w:rPr>
            <w:noProof/>
            <w:webHidden/>
          </w:rPr>
          <w:instrText xml:space="preserve"> PAGEREF _Toc184226204 \h </w:instrText>
        </w:r>
        <w:r>
          <w:rPr>
            <w:rStyle w:val="aa"/>
            <w:noProof/>
          </w:rPr>
        </w:r>
        <w:r>
          <w:rPr>
            <w:rStyle w:val="aa"/>
            <w:noProof/>
          </w:rPr>
          <w:fldChar w:fldCharType="separate"/>
        </w:r>
        <w:r>
          <w:rPr>
            <w:noProof/>
            <w:webHidden/>
          </w:rPr>
          <w:t>29</w:t>
        </w:r>
        <w:r>
          <w:rPr>
            <w:rStyle w:val="aa"/>
            <w:noProof/>
          </w:rPr>
          <w:fldChar w:fldCharType="end"/>
        </w:r>
      </w:hyperlink>
    </w:p>
    <w:p w:rsidR="00984D7B" w:rsidRDefault="00984D7B">
      <w:pPr>
        <w:pStyle w:val="10"/>
        <w:tabs>
          <w:tab w:val="right" w:leader="dot" w:pos="9912"/>
        </w:tabs>
        <w:rPr>
          <w:noProof/>
        </w:rPr>
      </w:pPr>
      <w:hyperlink w:anchor="_Toc184226205" w:history="1">
        <w:r w:rsidRPr="007113E0">
          <w:rPr>
            <w:rStyle w:val="aa"/>
            <w:rFonts w:ascii="Times New Roman" w:hAnsi="Times New Roman"/>
            <w:b/>
            <w:bCs/>
            <w:noProof/>
            <w:kern w:val="28"/>
          </w:rPr>
          <w:t>1. Звіт керівництва (звіт про управління)</w:t>
        </w:r>
        <w:r>
          <w:rPr>
            <w:noProof/>
            <w:webHidden/>
          </w:rPr>
          <w:tab/>
        </w:r>
        <w:r>
          <w:rPr>
            <w:rStyle w:val="aa"/>
            <w:noProof/>
          </w:rPr>
          <w:fldChar w:fldCharType="begin"/>
        </w:r>
        <w:r>
          <w:rPr>
            <w:noProof/>
            <w:webHidden/>
          </w:rPr>
          <w:instrText xml:space="preserve"> PAGEREF _Toc184226205 \h </w:instrText>
        </w:r>
        <w:r>
          <w:rPr>
            <w:rStyle w:val="aa"/>
            <w:noProof/>
          </w:rPr>
        </w:r>
        <w:r>
          <w:rPr>
            <w:rStyle w:val="aa"/>
            <w:noProof/>
          </w:rPr>
          <w:fldChar w:fldCharType="separate"/>
        </w:r>
        <w:r>
          <w:rPr>
            <w:noProof/>
            <w:webHidden/>
          </w:rPr>
          <w:t>29</w:t>
        </w:r>
        <w:r>
          <w:rPr>
            <w:rStyle w:val="aa"/>
            <w:noProof/>
          </w:rPr>
          <w:fldChar w:fldCharType="end"/>
        </w:r>
      </w:hyperlink>
    </w:p>
    <w:p w:rsidR="00984D7B" w:rsidRDefault="00984D7B">
      <w:pPr>
        <w:pStyle w:val="10"/>
        <w:tabs>
          <w:tab w:val="right" w:leader="dot" w:pos="9912"/>
        </w:tabs>
        <w:rPr>
          <w:noProof/>
        </w:rPr>
      </w:pPr>
      <w:hyperlink w:anchor="_Toc184226206" w:history="1">
        <w:r w:rsidRPr="007113E0">
          <w:rPr>
            <w:rStyle w:val="aa"/>
            <w:rFonts w:ascii="Times New Roman" w:hAnsi="Times New Roman"/>
            <w:b/>
            <w:noProof/>
            <w:lang w:val="ru-RU" w:eastAsia="en-US"/>
          </w:rPr>
          <w:t>1) звіт про корпоративне управління</w:t>
        </w:r>
        <w:r>
          <w:rPr>
            <w:noProof/>
            <w:webHidden/>
          </w:rPr>
          <w:tab/>
        </w:r>
        <w:r>
          <w:rPr>
            <w:rStyle w:val="aa"/>
            <w:noProof/>
          </w:rPr>
          <w:fldChar w:fldCharType="begin"/>
        </w:r>
        <w:r>
          <w:rPr>
            <w:noProof/>
            <w:webHidden/>
          </w:rPr>
          <w:instrText xml:space="preserve"> PAGEREF _Toc184226206 \h </w:instrText>
        </w:r>
        <w:r>
          <w:rPr>
            <w:rStyle w:val="aa"/>
            <w:noProof/>
          </w:rPr>
        </w:r>
        <w:r>
          <w:rPr>
            <w:rStyle w:val="aa"/>
            <w:noProof/>
          </w:rPr>
          <w:fldChar w:fldCharType="separate"/>
        </w:r>
        <w:r>
          <w:rPr>
            <w:noProof/>
            <w:webHidden/>
          </w:rPr>
          <w:t>30</w:t>
        </w:r>
        <w:r>
          <w:rPr>
            <w:rStyle w:val="aa"/>
            <w:noProof/>
          </w:rPr>
          <w:fldChar w:fldCharType="end"/>
        </w:r>
      </w:hyperlink>
    </w:p>
    <w:p w:rsidR="00984D7B" w:rsidRDefault="00984D7B">
      <w:pPr>
        <w:pStyle w:val="10"/>
        <w:tabs>
          <w:tab w:val="right" w:leader="dot" w:pos="9912"/>
        </w:tabs>
        <w:rPr>
          <w:noProof/>
        </w:rPr>
      </w:pPr>
      <w:hyperlink w:anchor="_Toc184226207" w:history="1">
        <w:r w:rsidRPr="007113E0">
          <w:rPr>
            <w:rStyle w:val="aa"/>
            <w:rFonts w:ascii="Times New Roman" w:hAnsi="Times New Roman"/>
            <w:b/>
            <w:bCs/>
            <w:noProof/>
            <w:kern w:val="32"/>
          </w:rPr>
          <w:t>5. Перелік посилань на внутрішні документи особи, що розміщені на вебсайті особи</w:t>
        </w:r>
        <w:r>
          <w:rPr>
            <w:noProof/>
            <w:webHidden/>
          </w:rPr>
          <w:tab/>
        </w:r>
        <w:r>
          <w:rPr>
            <w:rStyle w:val="aa"/>
            <w:noProof/>
          </w:rPr>
          <w:fldChar w:fldCharType="begin"/>
        </w:r>
        <w:r>
          <w:rPr>
            <w:noProof/>
            <w:webHidden/>
          </w:rPr>
          <w:instrText xml:space="preserve"> PAGEREF _Toc184226207 \h </w:instrText>
        </w:r>
        <w:r>
          <w:rPr>
            <w:rStyle w:val="aa"/>
            <w:noProof/>
          </w:rPr>
        </w:r>
        <w:r>
          <w:rPr>
            <w:rStyle w:val="aa"/>
            <w:noProof/>
          </w:rPr>
          <w:fldChar w:fldCharType="separate"/>
        </w:r>
        <w:r>
          <w:rPr>
            <w:noProof/>
            <w:webHidden/>
          </w:rPr>
          <w:t>39</w:t>
        </w:r>
        <w:r>
          <w:rPr>
            <w:rStyle w:val="aa"/>
            <w:noProof/>
          </w:rPr>
          <w:fldChar w:fldCharType="end"/>
        </w:r>
      </w:hyperlink>
    </w:p>
    <w:p w:rsidR="00984D7B" w:rsidRDefault="00984D7B">
      <w:pPr>
        <w:pStyle w:val="10"/>
        <w:tabs>
          <w:tab w:val="right" w:leader="dot" w:pos="9912"/>
        </w:tabs>
        <w:rPr>
          <w:noProof/>
        </w:rPr>
      </w:pPr>
      <w:hyperlink w:anchor="_Toc184226208" w:history="1">
        <w:r w:rsidRPr="007113E0">
          <w:rPr>
            <w:rStyle w:val="aa"/>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rStyle w:val="aa"/>
            <w:noProof/>
          </w:rPr>
          <w:fldChar w:fldCharType="begin"/>
        </w:r>
        <w:r>
          <w:rPr>
            <w:noProof/>
            <w:webHidden/>
          </w:rPr>
          <w:instrText xml:space="preserve"> PAGEREF _Toc184226208 \h </w:instrText>
        </w:r>
        <w:r>
          <w:rPr>
            <w:rStyle w:val="aa"/>
            <w:noProof/>
          </w:rPr>
        </w:r>
        <w:r>
          <w:rPr>
            <w:rStyle w:val="aa"/>
            <w:noProof/>
          </w:rPr>
          <w:fldChar w:fldCharType="separate"/>
        </w:r>
        <w:r>
          <w:rPr>
            <w:noProof/>
            <w:webHidden/>
          </w:rPr>
          <w:t>39</w:t>
        </w:r>
        <w:r>
          <w:rPr>
            <w:rStyle w:val="aa"/>
            <w:noProof/>
          </w:rPr>
          <w:fldChar w:fldCharType="end"/>
        </w:r>
      </w:hyperlink>
    </w:p>
    <w:p w:rsidR="00984D7B" w:rsidRDefault="00984D7B">
      <w:pPr>
        <w:pStyle w:val="10"/>
        <w:tabs>
          <w:tab w:val="right" w:leader="dot" w:pos="9912"/>
        </w:tabs>
        <w:rPr>
          <w:noProof/>
        </w:rPr>
      </w:pPr>
      <w:hyperlink w:anchor="_Toc184226209" w:history="1">
        <w:r w:rsidRPr="007113E0">
          <w:rPr>
            <w:rStyle w:val="aa"/>
            <w:rFonts w:ascii="Times New Roman" w:hAnsi="Times New Roman"/>
            <w:b/>
            <w:bCs/>
            <w:noProof/>
            <w:kern w:val="32"/>
          </w:rPr>
          <w:t>1. Проміжна інформація</w:t>
        </w:r>
        <w:r>
          <w:rPr>
            <w:noProof/>
            <w:webHidden/>
          </w:rPr>
          <w:tab/>
        </w:r>
        <w:r>
          <w:rPr>
            <w:rStyle w:val="aa"/>
            <w:noProof/>
          </w:rPr>
          <w:fldChar w:fldCharType="begin"/>
        </w:r>
        <w:r>
          <w:rPr>
            <w:noProof/>
            <w:webHidden/>
          </w:rPr>
          <w:instrText xml:space="preserve"> PAGEREF _Toc184226209 \h </w:instrText>
        </w:r>
        <w:r>
          <w:rPr>
            <w:rStyle w:val="aa"/>
            <w:noProof/>
          </w:rPr>
        </w:r>
        <w:r>
          <w:rPr>
            <w:rStyle w:val="aa"/>
            <w:noProof/>
          </w:rPr>
          <w:fldChar w:fldCharType="separate"/>
        </w:r>
        <w:r>
          <w:rPr>
            <w:noProof/>
            <w:webHidden/>
          </w:rPr>
          <w:t>39</w:t>
        </w:r>
        <w:r>
          <w:rPr>
            <w:rStyle w:val="aa"/>
            <w:noProof/>
          </w:rPr>
          <w:fldChar w:fldCharType="end"/>
        </w:r>
      </w:hyperlink>
    </w:p>
    <w:p w:rsidR="00984D7B" w:rsidRDefault="00984D7B">
      <w:pPr>
        <w:pStyle w:val="10"/>
        <w:tabs>
          <w:tab w:val="right" w:leader="dot" w:pos="9912"/>
        </w:tabs>
        <w:rPr>
          <w:noProof/>
        </w:rPr>
      </w:pPr>
      <w:hyperlink w:anchor="_Toc184226210" w:history="1">
        <w:r w:rsidRPr="007113E0">
          <w:rPr>
            <w:rStyle w:val="aa"/>
            <w:rFonts w:ascii="Times New Roman" w:hAnsi="Times New Roman"/>
            <w:b/>
            <w:bCs/>
            <w:noProof/>
            <w:kern w:val="32"/>
          </w:rPr>
          <w:t>2. Особлива інформація</w:t>
        </w:r>
        <w:r>
          <w:rPr>
            <w:noProof/>
            <w:webHidden/>
          </w:rPr>
          <w:tab/>
        </w:r>
        <w:r>
          <w:rPr>
            <w:rStyle w:val="aa"/>
            <w:noProof/>
          </w:rPr>
          <w:fldChar w:fldCharType="begin"/>
        </w:r>
        <w:r>
          <w:rPr>
            <w:noProof/>
            <w:webHidden/>
          </w:rPr>
          <w:instrText xml:space="preserve"> PAGEREF _Toc184226210 \h </w:instrText>
        </w:r>
        <w:r>
          <w:rPr>
            <w:rStyle w:val="aa"/>
            <w:noProof/>
          </w:rPr>
        </w:r>
        <w:r>
          <w:rPr>
            <w:rStyle w:val="aa"/>
            <w:noProof/>
          </w:rPr>
          <w:fldChar w:fldCharType="separate"/>
        </w:r>
        <w:r>
          <w:rPr>
            <w:noProof/>
            <w:webHidden/>
          </w:rPr>
          <w:t>40</w:t>
        </w:r>
        <w:r>
          <w:rPr>
            <w:rStyle w:val="aa"/>
            <w:noProof/>
          </w:rPr>
          <w:fldChar w:fldCharType="end"/>
        </w:r>
      </w:hyperlink>
    </w:p>
    <w:p w:rsidR="00984D7B" w:rsidRDefault="00984D7B">
      <w:pPr>
        <w:pStyle w:val="10"/>
        <w:tabs>
          <w:tab w:val="right" w:leader="dot" w:pos="9912"/>
        </w:tabs>
        <w:rPr>
          <w:noProof/>
        </w:rPr>
      </w:pPr>
      <w:hyperlink w:anchor="_Toc184226211" w:history="1">
        <w:r w:rsidRPr="007113E0">
          <w:rPr>
            <w:rStyle w:val="aa"/>
            <w:rFonts w:ascii="Times New Roman" w:hAnsi="Times New Roman"/>
            <w:b/>
            <w:bCs/>
            <w:noProof/>
            <w:kern w:val="32"/>
          </w:rPr>
          <w:t>3. Інша інформація</w:t>
        </w:r>
        <w:r>
          <w:rPr>
            <w:noProof/>
            <w:webHidden/>
          </w:rPr>
          <w:tab/>
        </w:r>
        <w:r>
          <w:rPr>
            <w:rStyle w:val="aa"/>
            <w:noProof/>
          </w:rPr>
          <w:fldChar w:fldCharType="begin"/>
        </w:r>
        <w:r>
          <w:rPr>
            <w:noProof/>
            <w:webHidden/>
          </w:rPr>
          <w:instrText xml:space="preserve"> PAGEREF _Toc184226211 \h </w:instrText>
        </w:r>
        <w:r>
          <w:rPr>
            <w:rStyle w:val="aa"/>
            <w:noProof/>
          </w:rPr>
        </w:r>
        <w:r>
          <w:rPr>
            <w:rStyle w:val="aa"/>
            <w:noProof/>
          </w:rPr>
          <w:fldChar w:fldCharType="separate"/>
        </w:r>
        <w:r>
          <w:rPr>
            <w:noProof/>
            <w:webHidden/>
          </w:rPr>
          <w:t>40</w:t>
        </w:r>
        <w:r>
          <w:rPr>
            <w:rStyle w:val="aa"/>
            <w:noProof/>
          </w:rPr>
          <w:fldChar w:fldCharType="end"/>
        </w:r>
      </w:hyperlink>
    </w:p>
    <w:p w:rsidR="00984D7B" w:rsidRPr="00984D7B" w:rsidRDefault="00984D7B" w:rsidP="00984D7B">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984D7B" w:rsidRPr="00984D7B" w:rsidRDefault="00984D7B" w:rsidP="00984D7B">
      <w:pPr>
        <w:spacing w:before="240" w:after="60" w:line="240" w:lineRule="auto"/>
        <w:jc w:val="center"/>
        <w:outlineLvl w:val="0"/>
        <w:rPr>
          <w:rFonts w:ascii="Times New Roman" w:hAnsi="Times New Roman"/>
          <w:b/>
          <w:bCs/>
          <w:kern w:val="28"/>
          <w:sz w:val="28"/>
          <w:szCs w:val="28"/>
        </w:rPr>
      </w:pPr>
      <w:bookmarkStart w:id="1" w:name="_Toc184226191"/>
      <w:r w:rsidRPr="00984D7B">
        <w:rPr>
          <w:rFonts w:ascii="Times New Roman" w:hAnsi="Times New Roman"/>
          <w:b/>
          <w:bCs/>
          <w:kern w:val="28"/>
          <w:sz w:val="28"/>
          <w:szCs w:val="28"/>
        </w:rPr>
        <w:t>I. Загальна інформація</w:t>
      </w:r>
      <w:bookmarkEnd w:id="1"/>
    </w:p>
    <w:p w:rsidR="00984D7B" w:rsidRPr="00984D7B" w:rsidRDefault="00984D7B" w:rsidP="00984D7B">
      <w:pPr>
        <w:spacing w:after="60" w:line="240" w:lineRule="auto"/>
        <w:jc w:val="center"/>
        <w:outlineLvl w:val="0"/>
        <w:rPr>
          <w:rFonts w:ascii="Times New Roman" w:hAnsi="Times New Roman"/>
          <w:b/>
          <w:bCs/>
          <w:kern w:val="28"/>
          <w:sz w:val="26"/>
          <w:szCs w:val="26"/>
        </w:rPr>
      </w:pPr>
      <w:bookmarkStart w:id="2" w:name="_Toc184226192"/>
      <w:r w:rsidRPr="00984D7B">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984D7B" w:rsidRPr="00984D7B" w:rsidTr="008F3A1D">
        <w:trPr>
          <w:trHeight w:val="397"/>
        </w:trPr>
        <w:tc>
          <w:tcPr>
            <w:tcW w:w="533" w:type="dxa"/>
            <w:tcBorders>
              <w:top w:val="single" w:sz="6" w:space="0" w:color="auto"/>
            </w:tcBorders>
            <w:vAlign w:val="center"/>
          </w:tcPr>
          <w:p w:rsidR="00984D7B" w:rsidRPr="00984D7B" w:rsidRDefault="00984D7B" w:rsidP="00984D7B">
            <w:pPr>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 xml:space="preserve"> </w:t>
            </w:r>
            <w:r w:rsidRPr="00984D7B">
              <w:rPr>
                <w:rFonts w:ascii="Times New Roman" w:hAnsi="Times New Roman"/>
                <w:sz w:val="20"/>
                <w:szCs w:val="20"/>
                <w:lang w:val="en-US"/>
              </w:rPr>
              <w:t>ПРИВАТНЕ АКЦIОНЕРНЕ ТОВАРИСТВО "РОЗIВСЬКИЙ ЕЛЕВАТОР"</w:t>
            </w:r>
          </w:p>
        </w:tc>
      </w:tr>
      <w:tr w:rsidR="00984D7B" w:rsidRPr="00984D7B" w:rsidTr="008F3A1D">
        <w:trPr>
          <w:trHeight w:val="397"/>
        </w:trPr>
        <w:tc>
          <w:tcPr>
            <w:tcW w:w="533" w:type="dxa"/>
            <w:vAlign w:val="center"/>
          </w:tcPr>
          <w:p w:rsidR="00984D7B" w:rsidRPr="00984D7B" w:rsidRDefault="00984D7B" w:rsidP="00984D7B">
            <w:pPr>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2</w:t>
            </w:r>
          </w:p>
        </w:tc>
        <w:tc>
          <w:tcPr>
            <w:tcW w:w="4384"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 xml:space="preserve"> </w:t>
            </w:r>
            <w:r w:rsidRPr="00984D7B">
              <w:rPr>
                <w:rFonts w:ascii="Times New Roman" w:hAnsi="Times New Roman"/>
                <w:sz w:val="20"/>
                <w:szCs w:val="20"/>
                <w:lang w:val="en-US"/>
              </w:rPr>
              <w:t>ПРАТ "РОЗIВСЬКИЙ ЕЛЕВАТОР"</w:t>
            </w:r>
          </w:p>
        </w:tc>
      </w:tr>
      <w:tr w:rsidR="00984D7B" w:rsidRPr="00984D7B" w:rsidTr="008F3A1D">
        <w:trPr>
          <w:trHeight w:val="397"/>
        </w:trPr>
        <w:tc>
          <w:tcPr>
            <w:tcW w:w="533" w:type="dxa"/>
            <w:vAlign w:val="center"/>
          </w:tcPr>
          <w:p w:rsidR="00984D7B" w:rsidRPr="00984D7B" w:rsidRDefault="00984D7B" w:rsidP="00984D7B">
            <w:pPr>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3</w:t>
            </w:r>
          </w:p>
        </w:tc>
        <w:tc>
          <w:tcPr>
            <w:tcW w:w="4384"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00954337</w:t>
            </w:r>
          </w:p>
        </w:tc>
      </w:tr>
      <w:tr w:rsidR="00984D7B" w:rsidRPr="00984D7B" w:rsidTr="008F3A1D">
        <w:trPr>
          <w:trHeight w:val="397"/>
        </w:trPr>
        <w:tc>
          <w:tcPr>
            <w:tcW w:w="533" w:type="dxa"/>
            <w:vAlign w:val="center"/>
          </w:tcPr>
          <w:p w:rsidR="00984D7B" w:rsidRPr="00984D7B" w:rsidRDefault="00984D7B" w:rsidP="00984D7B">
            <w:pPr>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4</w:t>
            </w:r>
          </w:p>
        </w:tc>
        <w:tc>
          <w:tcPr>
            <w:tcW w:w="4384"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Дата державної реєстрації</w:t>
            </w:r>
          </w:p>
        </w:tc>
        <w:tc>
          <w:tcPr>
            <w:tcW w:w="5017" w:type="dxa"/>
            <w:gridSpan w:val="3"/>
            <w:shd w:val="clear" w:color="auto" w:fill="auto"/>
            <w:vAlign w:val="center"/>
          </w:tcPr>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 xml:space="preserve"> </w:t>
            </w:r>
            <w:r w:rsidRPr="00984D7B">
              <w:rPr>
                <w:rFonts w:ascii="Times New Roman" w:hAnsi="Times New Roman"/>
                <w:sz w:val="20"/>
                <w:szCs w:val="20"/>
                <w:lang w:val="en-US"/>
              </w:rPr>
              <w:t>11.04.1994</w:t>
            </w:r>
          </w:p>
        </w:tc>
      </w:tr>
      <w:tr w:rsidR="00984D7B" w:rsidRPr="00984D7B" w:rsidTr="008F3A1D">
        <w:trPr>
          <w:trHeight w:val="397"/>
        </w:trPr>
        <w:tc>
          <w:tcPr>
            <w:tcW w:w="533" w:type="dxa"/>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5</w:t>
            </w:r>
          </w:p>
        </w:tc>
        <w:tc>
          <w:tcPr>
            <w:tcW w:w="4384" w:type="dxa"/>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Місцезнаходження</w:t>
            </w:r>
          </w:p>
        </w:tc>
        <w:tc>
          <w:tcPr>
            <w:tcW w:w="5017" w:type="dxa"/>
            <w:gridSpan w:val="3"/>
            <w:shd w:val="clear" w:color="auto" w:fill="auto"/>
            <w:vAlign w:val="center"/>
          </w:tcPr>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49033 УКРАЇНА Днiпропетровська область                                                                                                      м. Дніпро                                                                                            проспект Богдана Хмельницького, будинок № 122</w:t>
            </w:r>
          </w:p>
        </w:tc>
      </w:tr>
      <w:tr w:rsidR="00984D7B" w:rsidRPr="00984D7B" w:rsidTr="008F3A1D">
        <w:trPr>
          <w:trHeight w:val="397"/>
        </w:trPr>
        <w:tc>
          <w:tcPr>
            <w:tcW w:w="533" w:type="dxa"/>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6</w:t>
            </w:r>
          </w:p>
        </w:tc>
        <w:tc>
          <w:tcPr>
            <w:tcW w:w="4384" w:type="dxa"/>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УКРАЇНА, 49033, м. Дніпро, проспект Богдана Хмельницького, будинок № 122</w:t>
            </w:r>
          </w:p>
        </w:tc>
      </w:tr>
      <w:tr w:rsidR="00984D7B" w:rsidRPr="00984D7B" w:rsidTr="008F3A1D">
        <w:trPr>
          <w:gridAfter w:val="1"/>
          <w:wAfter w:w="10" w:type="dxa"/>
          <w:trHeight w:val="195"/>
        </w:trPr>
        <w:tc>
          <w:tcPr>
            <w:tcW w:w="533" w:type="dxa"/>
            <w:vMerge w:val="restart"/>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984D7B" w:rsidRPr="00984D7B" w:rsidRDefault="00984D7B" w:rsidP="00984D7B">
            <w:pPr>
              <w:spacing w:after="0" w:line="240" w:lineRule="auto"/>
              <w:rPr>
                <w:rFonts w:ascii="Times New Roman" w:hAnsi="Times New Roman"/>
                <w:b/>
                <w:sz w:val="20"/>
                <w:szCs w:val="20"/>
                <w:lang w:val="en-US"/>
              </w:rPr>
            </w:pPr>
            <w:r w:rsidRPr="00984D7B">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Емітент</w:t>
            </w:r>
          </w:p>
        </w:tc>
      </w:tr>
      <w:tr w:rsidR="00984D7B" w:rsidRPr="00984D7B" w:rsidTr="008F3A1D">
        <w:trPr>
          <w:gridAfter w:val="1"/>
          <w:wAfter w:w="10" w:type="dxa"/>
          <w:trHeight w:val="195"/>
        </w:trPr>
        <w:tc>
          <w:tcPr>
            <w:tcW w:w="533" w:type="dxa"/>
            <w:vMerge/>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984D7B" w:rsidRPr="00984D7B" w:rsidRDefault="00984D7B" w:rsidP="00984D7B">
            <w:pPr>
              <w:spacing w:after="0" w:line="240" w:lineRule="auto"/>
              <w:rPr>
                <w:rFonts w:ascii="Times New Roman" w:hAnsi="Times New Roman"/>
                <w:b/>
                <w:sz w:val="20"/>
                <w:szCs w:val="20"/>
                <w:lang w:val="en-US"/>
              </w:rPr>
            </w:pPr>
            <w:r w:rsidRPr="00984D7B">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Особа, яка надає забезпечення</w:t>
            </w:r>
          </w:p>
        </w:tc>
      </w:tr>
      <w:tr w:rsidR="00984D7B" w:rsidRPr="00984D7B" w:rsidTr="008F3A1D">
        <w:trPr>
          <w:trHeight w:val="240"/>
        </w:trPr>
        <w:tc>
          <w:tcPr>
            <w:tcW w:w="533" w:type="dxa"/>
            <w:vMerge w:val="restart"/>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8</w:t>
            </w:r>
          </w:p>
        </w:tc>
        <w:tc>
          <w:tcPr>
            <w:tcW w:w="4384" w:type="dxa"/>
            <w:vMerge w:val="restart"/>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984D7B" w:rsidRPr="00984D7B" w:rsidRDefault="00984D7B" w:rsidP="00984D7B">
            <w:pPr>
              <w:spacing w:after="0" w:line="240" w:lineRule="auto"/>
              <w:rPr>
                <w:rFonts w:ascii="Times New Roman" w:hAnsi="Times New Roman"/>
                <w:b/>
                <w:sz w:val="20"/>
                <w:szCs w:val="20"/>
                <w:lang w:val="en-US"/>
              </w:rPr>
            </w:pPr>
            <w:r w:rsidRPr="00984D7B">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Так</w:t>
            </w:r>
          </w:p>
        </w:tc>
      </w:tr>
      <w:tr w:rsidR="00984D7B" w:rsidRPr="00984D7B" w:rsidTr="008F3A1D">
        <w:trPr>
          <w:trHeight w:val="240"/>
        </w:trPr>
        <w:tc>
          <w:tcPr>
            <w:tcW w:w="533" w:type="dxa"/>
            <w:vMerge/>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984D7B" w:rsidRPr="00984D7B" w:rsidRDefault="00984D7B" w:rsidP="00984D7B">
            <w:pPr>
              <w:spacing w:after="0" w:line="240" w:lineRule="auto"/>
              <w:rPr>
                <w:rFonts w:ascii="Times New Roman" w:hAnsi="Times New Roman"/>
                <w:b/>
                <w:sz w:val="20"/>
                <w:szCs w:val="20"/>
                <w:lang w:val="en-US"/>
              </w:rPr>
            </w:pPr>
            <w:r w:rsidRPr="00984D7B">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Ні</w:t>
            </w:r>
          </w:p>
        </w:tc>
      </w:tr>
      <w:tr w:rsidR="00984D7B" w:rsidRPr="00984D7B" w:rsidTr="008F3A1D">
        <w:trPr>
          <w:trHeight w:val="99"/>
        </w:trPr>
        <w:tc>
          <w:tcPr>
            <w:tcW w:w="533" w:type="dxa"/>
            <w:vMerge w:val="restart"/>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9</w:t>
            </w:r>
          </w:p>
        </w:tc>
        <w:tc>
          <w:tcPr>
            <w:tcW w:w="4384" w:type="dxa"/>
            <w:vMerge w:val="restart"/>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984D7B" w:rsidRPr="00984D7B" w:rsidRDefault="00984D7B" w:rsidP="00984D7B">
            <w:pPr>
              <w:spacing w:after="0" w:line="240" w:lineRule="auto"/>
              <w:rPr>
                <w:rFonts w:ascii="Times New Roman" w:hAnsi="Times New Roman"/>
                <w:b/>
                <w:sz w:val="20"/>
                <w:szCs w:val="20"/>
                <w:lang w:val="en-US"/>
              </w:rPr>
            </w:pPr>
            <w:r w:rsidRPr="00984D7B">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Велике</w:t>
            </w:r>
          </w:p>
        </w:tc>
      </w:tr>
      <w:tr w:rsidR="00984D7B" w:rsidRPr="00984D7B" w:rsidTr="008F3A1D">
        <w:trPr>
          <w:trHeight w:val="97"/>
        </w:trPr>
        <w:tc>
          <w:tcPr>
            <w:tcW w:w="533" w:type="dxa"/>
            <w:vMerge/>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984D7B" w:rsidRPr="00984D7B" w:rsidRDefault="00984D7B" w:rsidP="00984D7B">
            <w:pPr>
              <w:spacing w:after="0" w:line="240" w:lineRule="auto"/>
              <w:rPr>
                <w:rFonts w:ascii="Times New Roman" w:hAnsi="Times New Roman"/>
                <w:b/>
                <w:sz w:val="20"/>
                <w:szCs w:val="20"/>
                <w:lang w:val="en-US"/>
              </w:rPr>
            </w:pPr>
            <w:r w:rsidRPr="00984D7B">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Середнє</w:t>
            </w:r>
          </w:p>
        </w:tc>
      </w:tr>
      <w:tr w:rsidR="00984D7B" w:rsidRPr="00984D7B" w:rsidTr="008F3A1D">
        <w:trPr>
          <w:trHeight w:val="97"/>
        </w:trPr>
        <w:tc>
          <w:tcPr>
            <w:tcW w:w="533" w:type="dxa"/>
            <w:vMerge/>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984D7B" w:rsidRPr="00984D7B" w:rsidRDefault="00984D7B" w:rsidP="00984D7B">
            <w:pPr>
              <w:spacing w:after="0" w:line="240" w:lineRule="auto"/>
              <w:rPr>
                <w:rFonts w:ascii="Times New Roman" w:hAnsi="Times New Roman"/>
                <w:b/>
                <w:sz w:val="20"/>
                <w:szCs w:val="20"/>
                <w:lang w:val="en-US"/>
              </w:rPr>
            </w:pPr>
            <w:r w:rsidRPr="00984D7B">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Мале</w:t>
            </w:r>
          </w:p>
        </w:tc>
      </w:tr>
      <w:tr w:rsidR="00984D7B" w:rsidRPr="00984D7B" w:rsidTr="008F3A1D">
        <w:trPr>
          <w:trHeight w:val="97"/>
        </w:trPr>
        <w:tc>
          <w:tcPr>
            <w:tcW w:w="533" w:type="dxa"/>
            <w:vMerge/>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984D7B" w:rsidRPr="00984D7B" w:rsidRDefault="00984D7B" w:rsidP="00984D7B">
            <w:pPr>
              <w:spacing w:after="0" w:line="240" w:lineRule="auto"/>
              <w:rPr>
                <w:rFonts w:ascii="Times New Roman" w:hAnsi="Times New Roman"/>
                <w:b/>
                <w:sz w:val="20"/>
                <w:szCs w:val="20"/>
                <w:lang w:val="en-US"/>
              </w:rPr>
            </w:pPr>
            <w:r w:rsidRPr="00984D7B">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984D7B" w:rsidRPr="00984D7B" w:rsidRDefault="00984D7B" w:rsidP="00984D7B">
            <w:pPr>
              <w:spacing w:after="0" w:line="240" w:lineRule="auto"/>
              <w:ind w:left="-140" w:firstLine="140"/>
              <w:rPr>
                <w:rFonts w:ascii="Times New Roman" w:hAnsi="Times New Roman"/>
                <w:sz w:val="20"/>
                <w:szCs w:val="20"/>
              </w:rPr>
            </w:pPr>
            <w:r w:rsidRPr="00984D7B">
              <w:rPr>
                <w:rFonts w:ascii="Times New Roman" w:hAnsi="Times New Roman"/>
                <w:sz w:val="20"/>
                <w:szCs w:val="20"/>
              </w:rPr>
              <w:t>Мікро</w:t>
            </w:r>
          </w:p>
        </w:tc>
      </w:tr>
      <w:tr w:rsidR="00984D7B" w:rsidRPr="00984D7B" w:rsidTr="008F3A1D">
        <w:trPr>
          <w:trHeight w:val="397"/>
        </w:trPr>
        <w:tc>
          <w:tcPr>
            <w:tcW w:w="533" w:type="dxa"/>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10</w:t>
            </w:r>
          </w:p>
        </w:tc>
        <w:tc>
          <w:tcPr>
            <w:tcW w:w="4384" w:type="dxa"/>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pat.rozovka@mails.dp.ua</w:t>
            </w:r>
          </w:p>
        </w:tc>
      </w:tr>
      <w:tr w:rsidR="00984D7B" w:rsidRPr="00984D7B" w:rsidTr="008F3A1D">
        <w:trPr>
          <w:trHeight w:val="397"/>
        </w:trPr>
        <w:tc>
          <w:tcPr>
            <w:tcW w:w="533" w:type="dxa"/>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lastRenderedPageBreak/>
              <w:t>11</w:t>
            </w:r>
          </w:p>
        </w:tc>
        <w:tc>
          <w:tcPr>
            <w:tcW w:w="4384" w:type="dxa"/>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Адреса вебсайту</w:t>
            </w:r>
          </w:p>
        </w:tc>
        <w:tc>
          <w:tcPr>
            <w:tcW w:w="5017" w:type="dxa"/>
            <w:gridSpan w:val="3"/>
            <w:shd w:val="clear" w:color="auto" w:fill="auto"/>
            <w:vAlign w:val="center"/>
          </w:tcPr>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http://rozovka.pat.ua</w:t>
            </w:r>
          </w:p>
        </w:tc>
      </w:tr>
      <w:tr w:rsidR="00984D7B" w:rsidRPr="00984D7B" w:rsidTr="008F3A1D">
        <w:trPr>
          <w:trHeight w:val="397"/>
        </w:trPr>
        <w:tc>
          <w:tcPr>
            <w:tcW w:w="533" w:type="dxa"/>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12</w:t>
            </w:r>
          </w:p>
        </w:tc>
        <w:tc>
          <w:tcPr>
            <w:tcW w:w="4384" w:type="dxa"/>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0567899848</w:t>
            </w:r>
          </w:p>
        </w:tc>
      </w:tr>
      <w:tr w:rsidR="00984D7B" w:rsidRPr="00984D7B" w:rsidTr="008F3A1D">
        <w:trPr>
          <w:trHeight w:val="397"/>
        </w:trPr>
        <w:tc>
          <w:tcPr>
            <w:tcW w:w="533" w:type="dxa"/>
            <w:vAlign w:val="center"/>
          </w:tcPr>
          <w:p w:rsidR="00984D7B" w:rsidRPr="00984D7B" w:rsidRDefault="00984D7B" w:rsidP="00984D7B">
            <w:pPr>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13</w:t>
            </w:r>
          </w:p>
        </w:tc>
        <w:tc>
          <w:tcPr>
            <w:tcW w:w="4384"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Статутний капітал (грн.)</w:t>
            </w:r>
          </w:p>
        </w:tc>
        <w:tc>
          <w:tcPr>
            <w:tcW w:w="5017" w:type="dxa"/>
            <w:gridSpan w:val="3"/>
            <w:shd w:val="clear" w:color="auto" w:fill="auto"/>
            <w:vAlign w:val="center"/>
          </w:tcPr>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 xml:space="preserve"> </w:t>
            </w:r>
            <w:r w:rsidRPr="00984D7B">
              <w:rPr>
                <w:rFonts w:ascii="Times New Roman" w:hAnsi="Times New Roman"/>
                <w:sz w:val="20"/>
                <w:szCs w:val="20"/>
                <w:lang w:val="en-US"/>
              </w:rPr>
              <w:t>10195599.00</w:t>
            </w:r>
          </w:p>
        </w:tc>
      </w:tr>
      <w:tr w:rsidR="00984D7B" w:rsidRPr="00984D7B" w:rsidTr="008F3A1D">
        <w:trPr>
          <w:trHeight w:val="397"/>
        </w:trPr>
        <w:tc>
          <w:tcPr>
            <w:tcW w:w="533" w:type="dxa"/>
            <w:vAlign w:val="center"/>
          </w:tcPr>
          <w:p w:rsidR="00984D7B" w:rsidRPr="00984D7B" w:rsidRDefault="00984D7B" w:rsidP="00984D7B">
            <w:pPr>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14</w:t>
            </w:r>
          </w:p>
        </w:tc>
        <w:tc>
          <w:tcPr>
            <w:tcW w:w="4384"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ru-RU"/>
              </w:rPr>
              <w:t>0.000</w:t>
            </w:r>
          </w:p>
        </w:tc>
      </w:tr>
      <w:tr w:rsidR="00984D7B" w:rsidRPr="00984D7B" w:rsidTr="008F3A1D">
        <w:trPr>
          <w:trHeight w:val="397"/>
        </w:trPr>
        <w:tc>
          <w:tcPr>
            <w:tcW w:w="533" w:type="dxa"/>
            <w:vAlign w:val="center"/>
          </w:tcPr>
          <w:p w:rsidR="00984D7B" w:rsidRPr="00984D7B" w:rsidRDefault="00984D7B" w:rsidP="00984D7B">
            <w:pPr>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15</w:t>
            </w:r>
          </w:p>
        </w:tc>
        <w:tc>
          <w:tcPr>
            <w:tcW w:w="4384"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984D7B" w:rsidRPr="00984D7B" w:rsidRDefault="00984D7B" w:rsidP="00984D7B">
            <w:pPr>
              <w:spacing w:after="0" w:line="240" w:lineRule="auto"/>
              <w:rPr>
                <w:rFonts w:ascii="Times New Roman" w:hAnsi="Times New Roman"/>
                <w:sz w:val="20"/>
                <w:szCs w:val="20"/>
                <w:lang w:val="ru-RU"/>
              </w:rPr>
            </w:pPr>
            <w:r w:rsidRPr="00984D7B">
              <w:rPr>
                <w:rFonts w:ascii="Times New Roman" w:hAnsi="Times New Roman"/>
                <w:sz w:val="20"/>
                <w:szCs w:val="20"/>
                <w:lang w:val="ru-RU"/>
              </w:rPr>
              <w:t>0.000</w:t>
            </w:r>
          </w:p>
        </w:tc>
      </w:tr>
      <w:tr w:rsidR="00984D7B" w:rsidRPr="00984D7B" w:rsidTr="008F3A1D">
        <w:trPr>
          <w:trHeight w:val="397"/>
        </w:trPr>
        <w:tc>
          <w:tcPr>
            <w:tcW w:w="533" w:type="dxa"/>
            <w:vAlign w:val="center"/>
          </w:tcPr>
          <w:p w:rsidR="00984D7B" w:rsidRPr="00984D7B" w:rsidRDefault="00984D7B" w:rsidP="00984D7B">
            <w:pPr>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16</w:t>
            </w:r>
          </w:p>
        </w:tc>
        <w:tc>
          <w:tcPr>
            <w:tcW w:w="4384"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ru-RU"/>
              </w:rPr>
              <w:t>15</w:t>
            </w:r>
          </w:p>
        </w:tc>
      </w:tr>
      <w:tr w:rsidR="00984D7B" w:rsidRPr="00984D7B" w:rsidTr="008F3A1D">
        <w:trPr>
          <w:trHeight w:val="397"/>
        </w:trPr>
        <w:tc>
          <w:tcPr>
            <w:tcW w:w="533" w:type="dxa"/>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17</w:t>
            </w:r>
          </w:p>
        </w:tc>
        <w:tc>
          <w:tcPr>
            <w:tcW w:w="4384" w:type="dxa"/>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3352</w:t>
            </w:r>
          </w:p>
        </w:tc>
      </w:tr>
      <w:tr w:rsidR="00984D7B" w:rsidRPr="00984D7B" w:rsidTr="008F3A1D">
        <w:trPr>
          <w:trHeight w:val="397"/>
        </w:trPr>
        <w:tc>
          <w:tcPr>
            <w:tcW w:w="533" w:type="dxa"/>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18</w:t>
            </w:r>
          </w:p>
        </w:tc>
        <w:tc>
          <w:tcPr>
            <w:tcW w:w="4384" w:type="dxa"/>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68.20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НАДАННЯ В ОРЕНДУ Й ЕКСПЛУАТАЦІЮ ВЛАСНОГО ЧИ ОРЕНДОВАНОГО НЕРУХОМОГО МАЙНА</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52.10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СКЛАДСЬКЕ ГОСПОДАРСТВО</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46.21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ОПТОВА ТОРГІВЛЯ ЗЕРНОМ, НЕОБРОБЛЕНИМ ТЮТЮНОМ, НАСІННЯМ І КОРМАМИ ДЛЯ ТВАРИН</w:t>
            </w:r>
          </w:p>
        </w:tc>
      </w:tr>
      <w:tr w:rsidR="00984D7B" w:rsidRPr="00984D7B" w:rsidTr="008F3A1D">
        <w:trPr>
          <w:trHeight w:val="130"/>
        </w:trPr>
        <w:tc>
          <w:tcPr>
            <w:tcW w:w="533" w:type="dxa"/>
            <w:vMerge w:val="restart"/>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19</w:t>
            </w:r>
          </w:p>
        </w:tc>
        <w:tc>
          <w:tcPr>
            <w:tcW w:w="4384" w:type="dxa"/>
            <w:vMerge w:val="restart"/>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984D7B" w:rsidRPr="00984D7B" w:rsidRDefault="00984D7B" w:rsidP="00984D7B">
            <w:pPr>
              <w:spacing w:after="0" w:line="240" w:lineRule="auto"/>
              <w:rPr>
                <w:rFonts w:ascii="Times New Roman" w:hAnsi="Times New Roman"/>
                <w:b/>
                <w:sz w:val="20"/>
                <w:szCs w:val="20"/>
                <w:lang w:val="en-US"/>
              </w:rPr>
            </w:pPr>
            <w:r w:rsidRPr="00984D7B">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rPr>
              <w:t>Однорівнева</w:t>
            </w:r>
          </w:p>
        </w:tc>
      </w:tr>
      <w:tr w:rsidR="00984D7B" w:rsidRPr="00984D7B" w:rsidTr="008F3A1D">
        <w:trPr>
          <w:trHeight w:val="130"/>
        </w:trPr>
        <w:tc>
          <w:tcPr>
            <w:tcW w:w="533" w:type="dxa"/>
            <w:vMerge/>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984D7B" w:rsidRPr="00984D7B" w:rsidRDefault="00984D7B" w:rsidP="00984D7B">
            <w:pPr>
              <w:spacing w:after="0" w:line="240" w:lineRule="auto"/>
              <w:rPr>
                <w:rFonts w:ascii="Times New Roman" w:hAnsi="Times New Roman"/>
                <w:b/>
                <w:sz w:val="20"/>
                <w:szCs w:val="20"/>
                <w:lang w:val="en-US"/>
              </w:rPr>
            </w:pPr>
            <w:r w:rsidRPr="00984D7B">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984D7B" w:rsidRPr="00984D7B" w:rsidRDefault="00984D7B" w:rsidP="00984D7B">
            <w:pPr>
              <w:spacing w:after="0" w:line="240" w:lineRule="auto"/>
              <w:rPr>
                <w:rFonts w:ascii="Times New Roman" w:hAnsi="Times New Roman"/>
                <w:sz w:val="20"/>
                <w:szCs w:val="20"/>
                <w:lang w:val="ru-RU"/>
              </w:rPr>
            </w:pPr>
            <w:r w:rsidRPr="00984D7B">
              <w:rPr>
                <w:rFonts w:ascii="Times New Roman" w:hAnsi="Times New Roman"/>
                <w:sz w:val="20"/>
                <w:szCs w:val="20"/>
              </w:rPr>
              <w:t>Дворівнева</w:t>
            </w:r>
          </w:p>
        </w:tc>
      </w:tr>
      <w:tr w:rsidR="00984D7B" w:rsidRPr="00984D7B" w:rsidTr="008F3A1D">
        <w:trPr>
          <w:trHeight w:val="130"/>
        </w:trPr>
        <w:tc>
          <w:tcPr>
            <w:tcW w:w="533" w:type="dxa"/>
            <w:vMerge/>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984D7B" w:rsidRPr="00984D7B" w:rsidRDefault="00984D7B" w:rsidP="00984D7B">
            <w:pPr>
              <w:spacing w:after="0" w:line="240" w:lineRule="auto"/>
              <w:rPr>
                <w:rFonts w:ascii="Times New Roman" w:hAnsi="Times New Roman"/>
                <w:b/>
                <w:sz w:val="20"/>
                <w:szCs w:val="20"/>
                <w:lang w:val="en-US"/>
              </w:rPr>
            </w:pPr>
            <w:r w:rsidRPr="00984D7B">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rPr>
              <w:t>Інше:</w:t>
            </w:r>
            <w:r w:rsidRPr="00984D7B">
              <w:rPr>
                <w:rFonts w:ascii="Times New Roman" w:hAnsi="Times New Roman"/>
                <w:sz w:val="20"/>
                <w:szCs w:val="20"/>
                <w:lang w:val="en-US"/>
              </w:rPr>
              <w:t xml:space="preserve">  </w:t>
            </w:r>
          </w:p>
        </w:tc>
      </w:tr>
    </w:tbl>
    <w:p w:rsidR="00984D7B" w:rsidRPr="00984D7B" w:rsidRDefault="00984D7B" w:rsidP="00984D7B">
      <w:pPr>
        <w:spacing w:after="0" w:line="240" w:lineRule="auto"/>
        <w:rPr>
          <w:rFonts w:ascii="Times New Roman" w:hAnsi="Times New Roman"/>
          <w:vanish/>
          <w:sz w:val="24"/>
          <w:szCs w:val="24"/>
        </w:rPr>
      </w:pPr>
    </w:p>
    <w:p w:rsidR="00984D7B" w:rsidRPr="00984D7B" w:rsidRDefault="00984D7B" w:rsidP="00984D7B">
      <w:pPr>
        <w:spacing w:after="0" w:line="240" w:lineRule="auto"/>
        <w:rPr>
          <w:rFonts w:ascii="Times New Roman" w:hAnsi="Times New Roman"/>
          <w:sz w:val="24"/>
          <w:szCs w:val="24"/>
          <w:lang w:val="ru-RU"/>
        </w:rPr>
      </w:pPr>
    </w:p>
    <w:p w:rsidR="00984D7B" w:rsidRPr="00984D7B" w:rsidRDefault="00984D7B" w:rsidP="00984D7B">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984D7B">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11"/>
        <w:gridCol w:w="3508"/>
        <w:gridCol w:w="6563"/>
      </w:tblGrid>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Акціонерне товариство "ОТП Банк"</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21685166</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UA043005280000000260040004525</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980 УКРАЇНСЬКА ГРИВНЯ</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Акціонерне товариство "ОТП Банк"</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21685166</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UA183005280000026049455002337</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980 УКРАЇНСЬКА ГРИВНЯ</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3</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Акціонерне товариство "ОТП Банк"</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21685166</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UA243005280000026008455030298</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840 ДОЛАР США</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4</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Акціонерне товариство "ОТП Банк"</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21685166</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UA503005280000026000455030296</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980 УКРАЇНСЬКА ГРИВНЯ</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5</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Акціонерне товариство "ОТП Банк"</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21685166</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UA533005280000026004455030300</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978 ЄВРО</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6</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Акціонерне товариство "ОТП Банк"</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21685166</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UA893005280000026002455030302</w:t>
            </w:r>
          </w:p>
        </w:tc>
      </w:tr>
      <w:tr w:rsidR="00984D7B" w:rsidRPr="00984D7B" w:rsidTr="008F3A1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r w:rsidRPr="00984D7B">
              <w:rPr>
                <w:rFonts w:ascii="Times New Roman" w:hAnsi="Times New Roman"/>
                <w:sz w:val="20"/>
                <w:szCs w:val="20"/>
              </w:rPr>
              <w:t>985 ПОЛЬСЬКИЙ ЗЛОТИЙ</w:t>
            </w:r>
          </w:p>
        </w:tc>
      </w:tr>
    </w:tbl>
    <w:p w:rsidR="00984D7B" w:rsidRPr="00984D7B" w:rsidRDefault="00984D7B" w:rsidP="00984D7B">
      <w:pPr>
        <w:ind w:left="-426"/>
      </w:pPr>
    </w:p>
    <w:p w:rsidR="00984D7B" w:rsidRDefault="00984D7B">
      <w:pPr>
        <w:sectPr w:rsidR="00984D7B" w:rsidSect="00984D7B">
          <w:pgSz w:w="11906" w:h="16838"/>
          <w:pgMar w:top="363" w:right="567" w:bottom="363" w:left="1417" w:header="709" w:footer="709" w:gutter="0"/>
          <w:cols w:space="708"/>
          <w:docGrid w:linePitch="360"/>
        </w:sect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29"/>
        <w:gridCol w:w="1397"/>
        <w:gridCol w:w="2654"/>
        <w:gridCol w:w="2337"/>
        <w:gridCol w:w="2310"/>
        <w:gridCol w:w="2281"/>
        <w:gridCol w:w="2204"/>
        <w:gridCol w:w="1768"/>
        <w:gridCol w:w="512"/>
      </w:tblGrid>
      <w:tr w:rsidR="00984D7B" w:rsidRPr="00984D7B" w:rsidTr="008F3A1D">
        <w:trPr>
          <w:gridAfter w:val="1"/>
          <w:wAfter w:w="512" w:type="dxa"/>
        </w:trPr>
        <w:tc>
          <w:tcPr>
            <w:tcW w:w="15480" w:type="dxa"/>
            <w:gridSpan w:val="8"/>
            <w:tcMar>
              <w:top w:w="60" w:type="dxa"/>
              <w:left w:w="60" w:type="dxa"/>
              <w:bottom w:w="60" w:type="dxa"/>
              <w:right w:w="60" w:type="dxa"/>
            </w:tcMar>
            <w:vAlign w:val="center"/>
          </w:tcPr>
          <w:p w:rsidR="00984D7B" w:rsidRPr="00984D7B" w:rsidRDefault="00984D7B" w:rsidP="00984D7B">
            <w:pPr>
              <w:spacing w:after="0" w:line="240" w:lineRule="auto"/>
              <w:ind w:left="-210"/>
              <w:jc w:val="center"/>
              <w:rPr>
                <w:rFonts w:ascii="Times New Roman" w:hAnsi="Times New Roman"/>
                <w:b/>
                <w:bCs/>
                <w:sz w:val="28"/>
                <w:szCs w:val="28"/>
                <w:lang w:val="ru-RU"/>
              </w:rPr>
            </w:pPr>
            <w:r w:rsidRPr="00984D7B">
              <w:rPr>
                <w:rFonts w:ascii="Times New Roman" w:hAnsi="Times New Roman"/>
                <w:b/>
                <w:sz w:val="24"/>
                <w:szCs w:val="24"/>
              </w:rPr>
              <w:lastRenderedPageBreak/>
              <w:t>Судові справи емітента</w:t>
            </w:r>
          </w:p>
        </w:tc>
      </w:tr>
      <w:tr w:rsidR="00984D7B" w:rsidRPr="00984D7B" w:rsidTr="008F3A1D">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N</w:t>
            </w:r>
            <w:r w:rsidRPr="00984D7B">
              <w:rPr>
                <w:rFonts w:ascii="Times New Roman" w:hAnsi="Times New Roman"/>
                <w:b/>
                <w:sz w:val="20"/>
                <w:szCs w:val="20"/>
              </w:rPr>
              <w:br/>
              <w:t>з/п</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Номер справи</w:t>
            </w:r>
          </w:p>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та дата відкриття провадження</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Найменування суду</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Позивач</w:t>
            </w:r>
          </w:p>
        </w:tc>
        <w:tc>
          <w:tcPr>
            <w:tcW w:w="2310"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Відповідач</w:t>
            </w:r>
          </w:p>
        </w:tc>
        <w:tc>
          <w:tcPr>
            <w:tcW w:w="2281"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Третя особа</w:t>
            </w:r>
          </w:p>
        </w:tc>
        <w:tc>
          <w:tcPr>
            <w:tcW w:w="220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Позовні вимоги</w:t>
            </w:r>
            <w:r w:rsidRPr="00984D7B">
              <w:rPr>
                <w:rFonts w:ascii="Times New Roman" w:hAnsi="Times New Roman"/>
                <w:b/>
                <w:sz w:val="20"/>
                <w:szCs w:val="20"/>
                <w:lang w:val="ru-RU"/>
              </w:rPr>
              <w:t xml:space="preserve"> </w:t>
            </w:r>
            <w:r w:rsidRPr="00984D7B">
              <w:rPr>
                <w:rFonts w:ascii="Times New Roman" w:hAnsi="Times New Roman"/>
                <w:b/>
                <w:sz w:val="20"/>
                <w:szCs w:val="20"/>
              </w:rPr>
              <w:t>(в т.ч.</w:t>
            </w:r>
            <w:r w:rsidRPr="00984D7B">
              <w:rPr>
                <w:rFonts w:ascii="Times New Roman" w:hAnsi="Times New Roman"/>
                <w:sz w:val="20"/>
                <w:szCs w:val="20"/>
              </w:rPr>
              <w:t xml:space="preserve"> </w:t>
            </w:r>
            <w:r w:rsidRPr="00984D7B">
              <w:rPr>
                <w:rFonts w:ascii="Times New Roman" w:hAnsi="Times New Roman"/>
                <w:b/>
                <w:sz w:val="20"/>
                <w:szCs w:val="20"/>
              </w:rPr>
              <w:t>їх розмір)</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Стан розгляду справи</w:t>
            </w:r>
          </w:p>
        </w:tc>
      </w:tr>
      <w:tr w:rsidR="00984D7B" w:rsidRPr="00984D7B" w:rsidTr="008F3A1D">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3</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4</w:t>
            </w:r>
          </w:p>
        </w:tc>
        <w:tc>
          <w:tcPr>
            <w:tcW w:w="2310"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5</w:t>
            </w:r>
          </w:p>
        </w:tc>
        <w:tc>
          <w:tcPr>
            <w:tcW w:w="2281"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6</w:t>
            </w:r>
          </w:p>
        </w:tc>
        <w:tc>
          <w:tcPr>
            <w:tcW w:w="220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7</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8</w:t>
            </w:r>
          </w:p>
        </w:tc>
      </w:tr>
      <w:tr w:rsidR="00984D7B" w:rsidRPr="00984D7B" w:rsidTr="008F3A1D">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 xml:space="preserve">910/2061/23                                       </w:t>
            </w:r>
          </w:p>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06.03.2023</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Господарський суд міста Києва</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ПРАТ "Розівський елеватор" (Ідентифікаційний код  00954337)</w:t>
            </w:r>
          </w:p>
        </w:tc>
        <w:tc>
          <w:tcPr>
            <w:tcW w:w="2310"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ДП МВС "ІНФОРМ-РЕСУРСИ" (Ідентифікаційний код 32248749)</w:t>
            </w:r>
          </w:p>
        </w:tc>
        <w:tc>
          <w:tcPr>
            <w:tcW w:w="2281"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sz w:val="20"/>
                <w:szCs w:val="20"/>
              </w:rPr>
            </w:pPr>
          </w:p>
        </w:tc>
        <w:tc>
          <w:tcPr>
            <w:tcW w:w="220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222 510,98 грн.</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Рішення Господарського суду м. Києва від 30.11.2023р. (набрало законної сили 21.12.2023р.)</w:t>
            </w:r>
          </w:p>
        </w:tc>
      </w:tr>
    </w:tbl>
    <w:p w:rsidR="00984D7B" w:rsidRPr="00984D7B" w:rsidRDefault="00984D7B" w:rsidP="00984D7B">
      <w:pPr>
        <w:spacing w:after="0" w:line="240" w:lineRule="auto"/>
        <w:rPr>
          <w:rFonts w:ascii="Times New Roman" w:hAnsi="Times New Roman"/>
          <w:vanish/>
          <w:color w:val="000000"/>
          <w:sz w:val="24"/>
          <w:szCs w:val="24"/>
        </w:rPr>
      </w:pPr>
    </w:p>
    <w:p w:rsidR="00984D7B" w:rsidRPr="00984D7B" w:rsidRDefault="00984D7B" w:rsidP="00984D7B">
      <w:pPr>
        <w:spacing w:after="0" w:line="240" w:lineRule="auto"/>
        <w:rPr>
          <w:rFonts w:ascii="Times New Roman" w:hAnsi="Times New Roman"/>
          <w:sz w:val="24"/>
          <w:szCs w:val="24"/>
        </w:rPr>
      </w:pPr>
    </w:p>
    <w:p w:rsidR="00984D7B" w:rsidRPr="00984D7B" w:rsidRDefault="00984D7B" w:rsidP="00984D7B">
      <w:pPr>
        <w:spacing w:after="60" w:line="240" w:lineRule="auto"/>
        <w:jc w:val="center"/>
        <w:outlineLvl w:val="0"/>
        <w:rPr>
          <w:rFonts w:ascii="Times New Roman" w:hAnsi="Times New Roman"/>
          <w:b/>
          <w:bCs/>
          <w:kern w:val="28"/>
          <w:sz w:val="26"/>
          <w:szCs w:val="26"/>
        </w:rPr>
      </w:pPr>
      <w:bookmarkStart w:id="3" w:name="10086"/>
      <w:bookmarkStart w:id="4" w:name="_Toc184226193"/>
      <w:bookmarkEnd w:id="3"/>
      <w:r w:rsidRPr="00984D7B">
        <w:rPr>
          <w:rFonts w:ascii="Times New Roman" w:hAnsi="Times New Roman"/>
          <w:b/>
          <w:bCs/>
          <w:kern w:val="28"/>
          <w:sz w:val="26"/>
          <w:szCs w:val="26"/>
        </w:rPr>
        <w:t>2. Органи управління та посадові особи. Організаційна структура</w:t>
      </w:r>
      <w:bookmarkEnd w:id="4"/>
    </w:p>
    <w:p w:rsidR="00984D7B" w:rsidRPr="00984D7B" w:rsidRDefault="00984D7B" w:rsidP="00984D7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s="Pragmatica-Book"/>
          <w:b/>
          <w:color w:val="000000"/>
          <w:sz w:val="24"/>
          <w:szCs w:val="24"/>
        </w:rPr>
      </w:pPr>
      <w:r w:rsidRPr="00984D7B">
        <w:rPr>
          <w:rFonts w:ascii="Times New Roman" w:hAnsi="Times New Roman" w:cs="Pragmatica-Book"/>
          <w:b/>
          <w:color w:val="000000"/>
          <w:sz w:val="24"/>
          <w:szCs w:val="24"/>
        </w:rPr>
        <w:t>Органи управління</w:t>
      </w:r>
    </w:p>
    <w:p w:rsidR="00984D7B" w:rsidRPr="00984D7B" w:rsidRDefault="00984D7B" w:rsidP="00984D7B">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984D7B" w:rsidRPr="00984D7B" w:rsidTr="008F3A1D">
        <w:tc>
          <w:tcPr>
            <w:tcW w:w="70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Персональний склад органу управління (контролю)</w:t>
            </w:r>
          </w:p>
        </w:tc>
      </w:tr>
      <w:tr w:rsidR="00984D7B" w:rsidRPr="00984D7B" w:rsidTr="008F3A1D">
        <w:tc>
          <w:tcPr>
            <w:tcW w:w="70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84D7B">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84D7B">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84D7B">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84D7B">
              <w:rPr>
                <w:rFonts w:ascii="Times New Roman" w:hAnsi="Times New Roman"/>
                <w:b/>
                <w:color w:val="000000"/>
                <w:sz w:val="20"/>
                <w:szCs w:val="20"/>
                <w:lang w:val="en-US"/>
              </w:rPr>
              <w:t>4</w:t>
            </w:r>
          </w:p>
        </w:tc>
      </w:tr>
      <w:tr w:rsidR="00984D7B" w:rsidRPr="00984D7B" w:rsidTr="008F3A1D">
        <w:tc>
          <w:tcPr>
            <w:tcW w:w="70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Акціонери</w:t>
            </w:r>
          </w:p>
        </w:tc>
        <w:tc>
          <w:tcPr>
            <w:tcW w:w="666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Особи - власники акцій емітента</w:t>
            </w:r>
          </w:p>
        </w:tc>
      </w:tr>
      <w:tr w:rsidR="00984D7B" w:rsidRPr="00984D7B" w:rsidTr="008F3A1D">
        <w:tc>
          <w:tcPr>
            <w:tcW w:w="70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Голова та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Голова Наглядової ради- Константiновський Олександр Михайлович</w:t>
            </w:r>
          </w:p>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Член Наглядової ради- Волик Анатолiй Олександрович</w:t>
            </w:r>
          </w:p>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Член Наглядової ради- Степаненко Вiталiй Васильович</w:t>
            </w:r>
          </w:p>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984D7B" w:rsidRPr="00984D7B" w:rsidTr="008F3A1D">
        <w:tc>
          <w:tcPr>
            <w:tcW w:w="70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Голова та члени Правління</w:t>
            </w:r>
          </w:p>
        </w:tc>
        <w:tc>
          <w:tcPr>
            <w:tcW w:w="666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Голова правлiння- Конопатенко Максим Олегович</w:t>
            </w:r>
          </w:p>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Член правлiння - Оберемок Тетяна Миколаївна</w:t>
            </w:r>
          </w:p>
        </w:tc>
      </w:tr>
    </w:tbl>
    <w:p w:rsidR="00984D7B" w:rsidRPr="00984D7B" w:rsidRDefault="00984D7B" w:rsidP="00984D7B">
      <w:pPr>
        <w:spacing w:after="0" w:line="240" w:lineRule="auto"/>
        <w:ind w:right="173"/>
        <w:rPr>
          <w:rFonts w:ascii="Times New Roman" w:hAnsi="Times New Roman"/>
          <w:sz w:val="24"/>
          <w:szCs w:val="24"/>
        </w:rPr>
      </w:pPr>
    </w:p>
    <w:p w:rsidR="00984D7B" w:rsidRPr="00984D7B" w:rsidRDefault="00984D7B" w:rsidP="00984D7B">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984D7B">
        <w:rPr>
          <w:rFonts w:ascii="Times New Roman" w:hAnsi="Times New Roman"/>
          <w:b/>
          <w:bCs/>
          <w:color w:val="000000"/>
          <w:sz w:val="24"/>
          <w:szCs w:val="24"/>
        </w:rPr>
        <w:t>Інформація щодо посадових осіб</w:t>
      </w:r>
    </w:p>
    <w:p w:rsidR="00984D7B" w:rsidRPr="00984D7B" w:rsidRDefault="00984D7B" w:rsidP="00984D7B">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984D7B">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84D7B" w:rsidRPr="00984D7B" w:rsidTr="008F3A1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w:t>
            </w:r>
          </w:p>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tabs>
                <w:tab w:val="left" w:pos="214"/>
              </w:tabs>
              <w:spacing w:after="0" w:line="240" w:lineRule="auto"/>
              <w:jc w:val="center"/>
              <w:rPr>
                <w:rFonts w:ascii="Times New Roman" w:hAnsi="Times New Roman"/>
                <w:b/>
                <w:bCs/>
                <w:sz w:val="20"/>
                <w:szCs w:val="20"/>
              </w:rPr>
            </w:pPr>
            <w:r w:rsidRPr="00984D7B">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rPr>
                <w:rFonts w:ascii="Times New Roman" w:hAnsi="Times New Roman"/>
                <w:b/>
                <w:bCs/>
                <w:sz w:val="20"/>
                <w:szCs w:val="20"/>
              </w:rPr>
            </w:pPr>
            <w:r w:rsidRPr="00984D7B">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sz w:val="20"/>
                <w:szCs w:val="20"/>
                <w:lang w:val="ru-RU"/>
              </w:rPr>
            </w:pPr>
            <w:r w:rsidRPr="00984D7B">
              <w:rPr>
                <w:rFonts w:ascii="Times New Roman" w:hAnsi="Times New Roman"/>
                <w:b/>
                <w:sz w:val="20"/>
                <w:szCs w:val="20"/>
              </w:rPr>
              <w:t>Повне найменування, ідентифікаційний код юридичної особи</w:t>
            </w:r>
            <w:r w:rsidRPr="00984D7B">
              <w:rPr>
                <w:rFonts w:ascii="Times New Roman" w:hAnsi="Times New Roman"/>
                <w:b/>
                <w:sz w:val="20"/>
                <w:szCs w:val="20"/>
                <w:lang w:val="ru-RU"/>
              </w:rPr>
              <w:t xml:space="preserve"> </w:t>
            </w:r>
          </w:p>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та посада(и), яку(і) займав(є) за</w:t>
            </w:r>
            <w:r w:rsidRPr="00984D7B">
              <w:rPr>
                <w:rFonts w:ascii="Times New Roman" w:hAnsi="Times New Roman"/>
                <w:b/>
                <w:sz w:val="20"/>
                <w:szCs w:val="20"/>
                <w:lang w:val="ru-RU"/>
              </w:rPr>
              <w:t xml:space="preserve"> </w:t>
            </w:r>
            <w:r w:rsidRPr="00984D7B">
              <w:rPr>
                <w:rFonts w:ascii="Times New Roman" w:hAnsi="Times New Roman"/>
                <w:b/>
                <w:sz w:val="20"/>
                <w:szCs w:val="20"/>
              </w:rPr>
              <w:t>останні</w:t>
            </w:r>
            <w:r w:rsidRPr="00984D7B">
              <w:rPr>
                <w:rFonts w:ascii="Times New Roman" w:hAnsi="Times New Roman"/>
                <w:b/>
                <w:sz w:val="20"/>
                <w:szCs w:val="20"/>
                <w:lang w:val="ru-RU"/>
              </w:rPr>
              <w:t xml:space="preserve"> </w:t>
            </w:r>
            <w:r w:rsidRPr="00984D7B">
              <w:rPr>
                <w:rFonts w:ascii="Times New Roman" w:hAnsi="Times New Roman"/>
                <w:b/>
                <w:sz w:val="20"/>
                <w:szCs w:val="20"/>
              </w:rPr>
              <w:t>5</w:t>
            </w:r>
            <w:r w:rsidRPr="00984D7B">
              <w:rPr>
                <w:rFonts w:ascii="Times New Roman" w:hAnsi="Times New Roman"/>
                <w:b/>
                <w:sz w:val="20"/>
                <w:szCs w:val="20"/>
                <w:lang w:val="ru-RU"/>
              </w:rPr>
              <w:t xml:space="preserve"> </w:t>
            </w:r>
            <w:r w:rsidRPr="00984D7B">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984D7B" w:rsidRPr="00984D7B" w:rsidRDefault="00984D7B" w:rsidP="00984D7B">
            <w:pPr>
              <w:spacing w:after="0" w:line="240" w:lineRule="auto"/>
              <w:ind w:left="-15"/>
              <w:jc w:val="center"/>
              <w:rPr>
                <w:rFonts w:ascii="Times New Roman" w:hAnsi="Times New Roman"/>
                <w:b/>
                <w:bCs/>
                <w:sz w:val="20"/>
                <w:szCs w:val="20"/>
                <w:lang w:val="ru-RU"/>
              </w:rPr>
            </w:pPr>
            <w:r w:rsidRPr="00984D7B">
              <w:rPr>
                <w:rFonts w:ascii="Times New Roman" w:hAnsi="Times New Roman"/>
                <w:b/>
                <w:sz w:val="20"/>
                <w:szCs w:val="20"/>
              </w:rPr>
              <w:t>Дата набуття повноважень та строк, на</w:t>
            </w:r>
            <w:r w:rsidRPr="00984D7B">
              <w:rPr>
                <w:rFonts w:ascii="Times New Roman" w:hAnsi="Times New Roman"/>
                <w:b/>
                <w:sz w:val="20"/>
                <w:szCs w:val="20"/>
                <w:lang w:val="ru-RU"/>
              </w:rPr>
              <w:t xml:space="preserve"> </w:t>
            </w:r>
            <w:r w:rsidRPr="00984D7B">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984D7B" w:rsidRPr="00984D7B" w:rsidRDefault="00984D7B" w:rsidP="00984D7B">
            <w:pPr>
              <w:spacing w:after="0" w:line="240" w:lineRule="auto"/>
              <w:ind w:left="-15"/>
              <w:jc w:val="center"/>
              <w:rPr>
                <w:rFonts w:ascii="Times New Roman" w:hAnsi="Times New Roman"/>
                <w:b/>
                <w:bCs/>
                <w:sz w:val="20"/>
                <w:szCs w:val="20"/>
              </w:rPr>
            </w:pPr>
            <w:r w:rsidRPr="00984D7B">
              <w:rPr>
                <w:rFonts w:ascii="Times New Roman" w:hAnsi="Times New Roman"/>
                <w:b/>
                <w:sz w:val="20"/>
                <w:szCs w:val="20"/>
              </w:rPr>
              <w:t>Непогашена судимість за корисливі та</w:t>
            </w:r>
            <w:r w:rsidRPr="00984D7B">
              <w:rPr>
                <w:rFonts w:ascii="Times New Roman" w:hAnsi="Times New Roman"/>
                <w:b/>
                <w:sz w:val="20"/>
                <w:szCs w:val="20"/>
                <w:lang w:val="ru-RU"/>
              </w:rPr>
              <w:t xml:space="preserve"> </w:t>
            </w:r>
            <w:r w:rsidRPr="00984D7B">
              <w:rPr>
                <w:rFonts w:ascii="Times New Roman" w:hAnsi="Times New Roman"/>
                <w:b/>
                <w:sz w:val="20"/>
                <w:szCs w:val="20"/>
              </w:rPr>
              <w:t xml:space="preserve">посадові злочини </w:t>
            </w:r>
            <w:r w:rsidRPr="00984D7B">
              <w:rPr>
                <w:rFonts w:ascii="Times New Roman" w:hAnsi="Times New Roman"/>
                <w:b/>
                <w:sz w:val="20"/>
                <w:szCs w:val="20"/>
              </w:rPr>
              <w:br/>
            </w:r>
            <w:r w:rsidRPr="00984D7B">
              <w:rPr>
                <w:rFonts w:ascii="Times New Roman" w:hAnsi="Times New Roman"/>
                <w:b/>
                <w:sz w:val="20"/>
                <w:szCs w:val="20"/>
              </w:rPr>
              <w:lastRenderedPageBreak/>
              <w:t>(Так/Ні)</w:t>
            </w:r>
          </w:p>
        </w:tc>
      </w:tr>
      <w:tr w:rsidR="00984D7B" w:rsidRPr="00984D7B" w:rsidTr="008F3A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11</w:t>
            </w:r>
          </w:p>
        </w:tc>
      </w:tr>
      <w:tr w:rsidR="00984D7B" w:rsidRPr="00984D7B" w:rsidTr="008F3A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Голова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Константiновський Олександр Михайлович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1965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37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ТОВ "Оптiмусагро Трейд"</w:t>
            </w:r>
          </w:p>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41161689</w:t>
            </w:r>
          </w:p>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радник з фiнансових питань </w:t>
            </w:r>
          </w:p>
          <w:p w:rsidR="00984D7B" w:rsidRPr="00984D7B" w:rsidRDefault="00984D7B" w:rsidP="00984D7B">
            <w:pPr>
              <w:spacing w:after="0" w:line="240" w:lineRule="auto"/>
              <w:jc w:val="center"/>
              <w:rPr>
                <w:rFonts w:ascii="Times New Roman" w:hAnsi="Times New Roman"/>
                <w:bCs/>
                <w:sz w:val="20"/>
                <w:szCs w:val="20"/>
                <w:lang w:val="en-US"/>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04.01.2023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Ні</w:t>
            </w:r>
          </w:p>
        </w:tc>
      </w:tr>
      <w:tr w:rsidR="00984D7B" w:rsidRPr="00984D7B" w:rsidTr="008F3A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Член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Волик Анатолiй Олександрович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1943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64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ПАТ "ЗОЖК"</w:t>
            </w:r>
          </w:p>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00373847</w:t>
            </w:r>
          </w:p>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радник з органiзацiйних питань та кадрової полiтики</w:t>
            </w:r>
          </w:p>
          <w:p w:rsidR="00984D7B" w:rsidRPr="00984D7B" w:rsidRDefault="00984D7B" w:rsidP="00984D7B">
            <w:pPr>
              <w:spacing w:after="0" w:line="240" w:lineRule="auto"/>
              <w:jc w:val="center"/>
              <w:rPr>
                <w:rFonts w:ascii="Times New Roman" w:hAnsi="Times New Roman"/>
                <w:bCs/>
                <w:sz w:val="20"/>
                <w:szCs w:val="20"/>
                <w:lang w:val="en-US"/>
              </w:rPr>
            </w:pPr>
          </w:p>
          <w:p w:rsidR="00984D7B" w:rsidRPr="00984D7B" w:rsidRDefault="00984D7B" w:rsidP="00984D7B">
            <w:pPr>
              <w:spacing w:after="0" w:line="240" w:lineRule="auto"/>
              <w:jc w:val="center"/>
              <w:rPr>
                <w:rFonts w:ascii="Times New Roman" w:hAnsi="Times New Roman"/>
                <w:bCs/>
                <w:sz w:val="20"/>
                <w:szCs w:val="20"/>
                <w:lang w:val="en-US"/>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04.01.2023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Ні</w:t>
            </w:r>
          </w:p>
        </w:tc>
      </w:tr>
      <w:tr w:rsidR="00984D7B" w:rsidRPr="00984D7B" w:rsidTr="008F3A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Член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Степаненко Вiталiй Васильович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1965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37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ТОВ "Оптімусагро Трейд"</w:t>
            </w:r>
          </w:p>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41161689</w:t>
            </w:r>
          </w:p>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Директор Департаменту безпеки</w:t>
            </w:r>
          </w:p>
        </w:tc>
        <w:tc>
          <w:tcPr>
            <w:tcW w:w="1293"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04.01.2023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Ні</w:t>
            </w:r>
          </w:p>
        </w:tc>
      </w:tr>
    </w:tbl>
    <w:p w:rsidR="00984D7B" w:rsidRPr="00984D7B" w:rsidRDefault="00984D7B" w:rsidP="00984D7B">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984D7B" w:rsidRPr="00984D7B" w:rsidRDefault="00984D7B" w:rsidP="00984D7B">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984D7B">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84D7B" w:rsidRPr="00984D7B" w:rsidTr="008F3A1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w:t>
            </w:r>
          </w:p>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tabs>
                <w:tab w:val="left" w:pos="214"/>
              </w:tabs>
              <w:spacing w:after="0" w:line="240" w:lineRule="auto"/>
              <w:jc w:val="center"/>
              <w:rPr>
                <w:rFonts w:ascii="Times New Roman" w:hAnsi="Times New Roman"/>
                <w:b/>
                <w:bCs/>
                <w:sz w:val="20"/>
                <w:szCs w:val="20"/>
              </w:rPr>
            </w:pPr>
            <w:r w:rsidRPr="00984D7B">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rPr>
                <w:rFonts w:ascii="Times New Roman" w:hAnsi="Times New Roman"/>
                <w:b/>
                <w:bCs/>
                <w:sz w:val="20"/>
                <w:szCs w:val="20"/>
              </w:rPr>
            </w:pPr>
            <w:r w:rsidRPr="00984D7B">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sz w:val="20"/>
                <w:szCs w:val="20"/>
                <w:lang w:val="ru-RU"/>
              </w:rPr>
            </w:pPr>
            <w:r w:rsidRPr="00984D7B">
              <w:rPr>
                <w:rFonts w:ascii="Times New Roman" w:hAnsi="Times New Roman"/>
                <w:b/>
                <w:sz w:val="20"/>
                <w:szCs w:val="20"/>
              </w:rPr>
              <w:t>Повне найменування, ідентифікаційний код юридичної особи</w:t>
            </w:r>
            <w:r w:rsidRPr="00984D7B">
              <w:rPr>
                <w:rFonts w:ascii="Times New Roman" w:hAnsi="Times New Roman"/>
                <w:b/>
                <w:sz w:val="20"/>
                <w:szCs w:val="20"/>
                <w:lang w:val="ru-RU"/>
              </w:rPr>
              <w:t xml:space="preserve"> </w:t>
            </w:r>
          </w:p>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та посада(и), яку(і) займав(є) за</w:t>
            </w:r>
            <w:r w:rsidRPr="00984D7B">
              <w:rPr>
                <w:rFonts w:ascii="Times New Roman" w:hAnsi="Times New Roman"/>
                <w:b/>
                <w:sz w:val="20"/>
                <w:szCs w:val="20"/>
                <w:lang w:val="ru-RU"/>
              </w:rPr>
              <w:t xml:space="preserve"> </w:t>
            </w:r>
            <w:r w:rsidRPr="00984D7B">
              <w:rPr>
                <w:rFonts w:ascii="Times New Roman" w:hAnsi="Times New Roman"/>
                <w:b/>
                <w:sz w:val="20"/>
                <w:szCs w:val="20"/>
              </w:rPr>
              <w:t>останні</w:t>
            </w:r>
            <w:r w:rsidRPr="00984D7B">
              <w:rPr>
                <w:rFonts w:ascii="Times New Roman" w:hAnsi="Times New Roman"/>
                <w:b/>
                <w:sz w:val="20"/>
                <w:szCs w:val="20"/>
                <w:lang w:val="ru-RU"/>
              </w:rPr>
              <w:t xml:space="preserve"> </w:t>
            </w:r>
            <w:r w:rsidRPr="00984D7B">
              <w:rPr>
                <w:rFonts w:ascii="Times New Roman" w:hAnsi="Times New Roman"/>
                <w:b/>
                <w:sz w:val="20"/>
                <w:szCs w:val="20"/>
              </w:rPr>
              <w:t>5</w:t>
            </w:r>
            <w:r w:rsidRPr="00984D7B">
              <w:rPr>
                <w:rFonts w:ascii="Times New Roman" w:hAnsi="Times New Roman"/>
                <w:b/>
                <w:sz w:val="20"/>
                <w:szCs w:val="20"/>
                <w:lang w:val="ru-RU"/>
              </w:rPr>
              <w:t xml:space="preserve"> </w:t>
            </w:r>
            <w:r w:rsidRPr="00984D7B">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984D7B" w:rsidRPr="00984D7B" w:rsidRDefault="00984D7B" w:rsidP="00984D7B">
            <w:pPr>
              <w:spacing w:after="0" w:line="240" w:lineRule="auto"/>
              <w:ind w:left="-15"/>
              <w:jc w:val="center"/>
              <w:rPr>
                <w:rFonts w:ascii="Times New Roman" w:hAnsi="Times New Roman"/>
                <w:b/>
                <w:bCs/>
                <w:sz w:val="20"/>
                <w:szCs w:val="20"/>
                <w:lang w:val="ru-RU"/>
              </w:rPr>
            </w:pPr>
            <w:r w:rsidRPr="00984D7B">
              <w:rPr>
                <w:rFonts w:ascii="Times New Roman" w:hAnsi="Times New Roman"/>
                <w:b/>
                <w:sz w:val="20"/>
                <w:szCs w:val="20"/>
              </w:rPr>
              <w:t>Дата набуття повноважень та строк, на</w:t>
            </w:r>
            <w:r w:rsidRPr="00984D7B">
              <w:rPr>
                <w:rFonts w:ascii="Times New Roman" w:hAnsi="Times New Roman"/>
                <w:b/>
                <w:sz w:val="20"/>
                <w:szCs w:val="20"/>
                <w:lang w:val="ru-RU"/>
              </w:rPr>
              <w:t xml:space="preserve"> </w:t>
            </w:r>
            <w:r w:rsidRPr="00984D7B">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984D7B" w:rsidRPr="00984D7B" w:rsidRDefault="00984D7B" w:rsidP="00984D7B">
            <w:pPr>
              <w:spacing w:after="0" w:line="240" w:lineRule="auto"/>
              <w:ind w:left="-15"/>
              <w:jc w:val="center"/>
              <w:rPr>
                <w:rFonts w:ascii="Times New Roman" w:hAnsi="Times New Roman"/>
                <w:b/>
                <w:bCs/>
                <w:sz w:val="20"/>
                <w:szCs w:val="20"/>
              </w:rPr>
            </w:pPr>
            <w:r w:rsidRPr="00984D7B">
              <w:rPr>
                <w:rFonts w:ascii="Times New Roman" w:hAnsi="Times New Roman"/>
                <w:b/>
                <w:sz w:val="20"/>
                <w:szCs w:val="20"/>
              </w:rPr>
              <w:t>Непогашена судимість за корисливі та</w:t>
            </w:r>
            <w:r w:rsidRPr="00984D7B">
              <w:rPr>
                <w:rFonts w:ascii="Times New Roman" w:hAnsi="Times New Roman"/>
                <w:b/>
                <w:sz w:val="20"/>
                <w:szCs w:val="20"/>
                <w:lang w:val="ru-RU"/>
              </w:rPr>
              <w:t xml:space="preserve"> </w:t>
            </w:r>
            <w:r w:rsidRPr="00984D7B">
              <w:rPr>
                <w:rFonts w:ascii="Times New Roman" w:hAnsi="Times New Roman"/>
                <w:b/>
                <w:sz w:val="20"/>
                <w:szCs w:val="20"/>
              </w:rPr>
              <w:t xml:space="preserve">посадові злочини </w:t>
            </w:r>
            <w:r w:rsidRPr="00984D7B">
              <w:rPr>
                <w:rFonts w:ascii="Times New Roman" w:hAnsi="Times New Roman"/>
                <w:b/>
                <w:sz w:val="20"/>
                <w:szCs w:val="20"/>
              </w:rPr>
              <w:br/>
              <w:t>(Так/Ні)</w:t>
            </w:r>
          </w:p>
        </w:tc>
      </w:tr>
      <w:tr w:rsidR="00984D7B" w:rsidRPr="00984D7B" w:rsidTr="008F3A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11</w:t>
            </w:r>
          </w:p>
        </w:tc>
      </w:tr>
      <w:tr w:rsidR="00984D7B" w:rsidRPr="00984D7B" w:rsidTr="008F3A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Голова правлiння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Конопатенко Максим Олегович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1976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17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ТОВ "Оптімус Плюс"</w:t>
            </w:r>
          </w:p>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36726843</w:t>
            </w:r>
          </w:p>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директор департаменту операційного </w:t>
            </w:r>
          </w:p>
          <w:p w:rsidR="00984D7B" w:rsidRPr="00984D7B" w:rsidRDefault="00984D7B" w:rsidP="00984D7B">
            <w:pPr>
              <w:spacing w:after="0" w:line="240" w:lineRule="auto"/>
              <w:jc w:val="center"/>
              <w:rPr>
                <w:rFonts w:ascii="Times New Roman" w:hAnsi="Times New Roman"/>
                <w:bCs/>
                <w:sz w:val="20"/>
                <w:szCs w:val="20"/>
                <w:lang w:val="en-US"/>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29.12.2021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Ні</w:t>
            </w:r>
          </w:p>
        </w:tc>
      </w:tr>
      <w:tr w:rsidR="00984D7B" w:rsidRPr="00984D7B" w:rsidTr="008F3A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lastRenderedPageBreak/>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Член правлiння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Оберемок Тетяна Миколаївна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26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ТОВ "Оптімусагро Трейд"</w:t>
            </w:r>
          </w:p>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41161689</w:t>
            </w:r>
          </w:p>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Провідний бухгалтер Оріхівського ВСП</w:t>
            </w:r>
          </w:p>
          <w:p w:rsidR="00984D7B" w:rsidRPr="00984D7B" w:rsidRDefault="00984D7B" w:rsidP="00984D7B">
            <w:pPr>
              <w:spacing w:after="0" w:line="240" w:lineRule="auto"/>
              <w:jc w:val="center"/>
              <w:rPr>
                <w:rFonts w:ascii="Times New Roman" w:hAnsi="Times New Roman"/>
                <w:bCs/>
                <w:sz w:val="20"/>
                <w:szCs w:val="20"/>
                <w:lang w:val="en-US"/>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17.10.2022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Ні</w:t>
            </w:r>
          </w:p>
        </w:tc>
      </w:tr>
    </w:tbl>
    <w:p w:rsidR="00984D7B" w:rsidRPr="00984D7B" w:rsidRDefault="00984D7B" w:rsidP="00984D7B">
      <w:pPr>
        <w:spacing w:after="0" w:line="240" w:lineRule="auto"/>
        <w:rPr>
          <w:rFonts w:ascii="Times New Roman" w:hAnsi="Times New Roman"/>
          <w:sz w:val="24"/>
          <w:szCs w:val="24"/>
          <w:lang w:val="en-US"/>
        </w:rPr>
      </w:pPr>
    </w:p>
    <w:p w:rsidR="00984D7B" w:rsidRPr="00984D7B" w:rsidRDefault="00984D7B" w:rsidP="00984D7B">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984D7B">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84D7B" w:rsidRPr="00984D7B" w:rsidTr="008F3A1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w:t>
            </w:r>
          </w:p>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tabs>
                <w:tab w:val="left" w:pos="214"/>
              </w:tabs>
              <w:spacing w:after="0" w:line="240" w:lineRule="auto"/>
              <w:jc w:val="center"/>
              <w:rPr>
                <w:rFonts w:ascii="Times New Roman" w:hAnsi="Times New Roman"/>
                <w:b/>
                <w:bCs/>
                <w:sz w:val="20"/>
                <w:szCs w:val="20"/>
              </w:rPr>
            </w:pPr>
            <w:r w:rsidRPr="00984D7B">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rPr>
                <w:rFonts w:ascii="Times New Roman" w:hAnsi="Times New Roman"/>
                <w:b/>
                <w:bCs/>
                <w:sz w:val="20"/>
                <w:szCs w:val="20"/>
              </w:rPr>
            </w:pPr>
            <w:r w:rsidRPr="00984D7B">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sz w:val="20"/>
                <w:szCs w:val="20"/>
                <w:lang w:val="ru-RU"/>
              </w:rPr>
            </w:pPr>
            <w:r w:rsidRPr="00984D7B">
              <w:rPr>
                <w:rFonts w:ascii="Times New Roman" w:hAnsi="Times New Roman"/>
                <w:b/>
                <w:sz w:val="20"/>
                <w:szCs w:val="20"/>
              </w:rPr>
              <w:t>Повне найменування, ідентифікаційний код юридичної особи</w:t>
            </w:r>
            <w:r w:rsidRPr="00984D7B">
              <w:rPr>
                <w:rFonts w:ascii="Times New Roman" w:hAnsi="Times New Roman"/>
                <w:b/>
                <w:sz w:val="20"/>
                <w:szCs w:val="20"/>
                <w:lang w:val="ru-RU"/>
              </w:rPr>
              <w:t xml:space="preserve"> </w:t>
            </w:r>
          </w:p>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та посада(и), яку(і) займав(є) за</w:t>
            </w:r>
            <w:r w:rsidRPr="00984D7B">
              <w:rPr>
                <w:rFonts w:ascii="Times New Roman" w:hAnsi="Times New Roman"/>
                <w:b/>
                <w:sz w:val="20"/>
                <w:szCs w:val="20"/>
                <w:lang w:val="ru-RU"/>
              </w:rPr>
              <w:t xml:space="preserve"> </w:t>
            </w:r>
            <w:r w:rsidRPr="00984D7B">
              <w:rPr>
                <w:rFonts w:ascii="Times New Roman" w:hAnsi="Times New Roman"/>
                <w:b/>
                <w:sz w:val="20"/>
                <w:szCs w:val="20"/>
              </w:rPr>
              <w:t>останні</w:t>
            </w:r>
            <w:r w:rsidRPr="00984D7B">
              <w:rPr>
                <w:rFonts w:ascii="Times New Roman" w:hAnsi="Times New Roman"/>
                <w:b/>
                <w:sz w:val="20"/>
                <w:szCs w:val="20"/>
                <w:lang w:val="ru-RU"/>
              </w:rPr>
              <w:t xml:space="preserve"> </w:t>
            </w:r>
            <w:r w:rsidRPr="00984D7B">
              <w:rPr>
                <w:rFonts w:ascii="Times New Roman" w:hAnsi="Times New Roman"/>
                <w:b/>
                <w:sz w:val="20"/>
                <w:szCs w:val="20"/>
              </w:rPr>
              <w:t>5</w:t>
            </w:r>
            <w:r w:rsidRPr="00984D7B">
              <w:rPr>
                <w:rFonts w:ascii="Times New Roman" w:hAnsi="Times New Roman"/>
                <w:b/>
                <w:sz w:val="20"/>
                <w:szCs w:val="20"/>
                <w:lang w:val="ru-RU"/>
              </w:rPr>
              <w:t xml:space="preserve"> </w:t>
            </w:r>
            <w:r w:rsidRPr="00984D7B">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984D7B" w:rsidRPr="00984D7B" w:rsidRDefault="00984D7B" w:rsidP="00984D7B">
            <w:pPr>
              <w:spacing w:after="0" w:line="240" w:lineRule="auto"/>
              <w:ind w:left="-15"/>
              <w:jc w:val="center"/>
              <w:rPr>
                <w:rFonts w:ascii="Times New Roman" w:hAnsi="Times New Roman"/>
                <w:b/>
                <w:bCs/>
                <w:sz w:val="20"/>
                <w:szCs w:val="20"/>
                <w:lang w:val="ru-RU"/>
              </w:rPr>
            </w:pPr>
            <w:r w:rsidRPr="00984D7B">
              <w:rPr>
                <w:rFonts w:ascii="Times New Roman" w:hAnsi="Times New Roman"/>
                <w:b/>
                <w:sz w:val="20"/>
                <w:szCs w:val="20"/>
              </w:rPr>
              <w:t>Дата набуття повноважень та строк, на</w:t>
            </w:r>
            <w:r w:rsidRPr="00984D7B">
              <w:rPr>
                <w:rFonts w:ascii="Times New Roman" w:hAnsi="Times New Roman"/>
                <w:b/>
                <w:sz w:val="20"/>
                <w:szCs w:val="20"/>
                <w:lang w:val="ru-RU"/>
              </w:rPr>
              <w:t xml:space="preserve"> </w:t>
            </w:r>
            <w:r w:rsidRPr="00984D7B">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984D7B" w:rsidRPr="00984D7B" w:rsidRDefault="00984D7B" w:rsidP="00984D7B">
            <w:pPr>
              <w:spacing w:after="0" w:line="240" w:lineRule="auto"/>
              <w:ind w:left="-15"/>
              <w:jc w:val="center"/>
              <w:rPr>
                <w:rFonts w:ascii="Times New Roman" w:hAnsi="Times New Roman"/>
                <w:b/>
                <w:bCs/>
                <w:sz w:val="20"/>
                <w:szCs w:val="20"/>
              </w:rPr>
            </w:pPr>
            <w:r w:rsidRPr="00984D7B">
              <w:rPr>
                <w:rFonts w:ascii="Times New Roman" w:hAnsi="Times New Roman"/>
                <w:b/>
                <w:sz w:val="20"/>
                <w:szCs w:val="20"/>
              </w:rPr>
              <w:t>Непогашена судимість за корисливі та</w:t>
            </w:r>
            <w:r w:rsidRPr="00984D7B">
              <w:rPr>
                <w:rFonts w:ascii="Times New Roman" w:hAnsi="Times New Roman"/>
                <w:b/>
                <w:sz w:val="20"/>
                <w:szCs w:val="20"/>
                <w:lang w:val="ru-RU"/>
              </w:rPr>
              <w:t xml:space="preserve"> </w:t>
            </w:r>
            <w:r w:rsidRPr="00984D7B">
              <w:rPr>
                <w:rFonts w:ascii="Times New Roman" w:hAnsi="Times New Roman"/>
                <w:b/>
                <w:sz w:val="20"/>
                <w:szCs w:val="20"/>
              </w:rPr>
              <w:t xml:space="preserve">посадові злочини </w:t>
            </w:r>
            <w:r w:rsidRPr="00984D7B">
              <w:rPr>
                <w:rFonts w:ascii="Times New Roman" w:hAnsi="Times New Roman"/>
                <w:b/>
                <w:sz w:val="20"/>
                <w:szCs w:val="20"/>
              </w:rPr>
              <w:br/>
              <w:t>(Так/Ні)</w:t>
            </w:r>
          </w:p>
        </w:tc>
      </w:tr>
      <w:tr w:rsidR="00984D7B" w:rsidRPr="00984D7B" w:rsidTr="008F3A1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11</w:t>
            </w:r>
          </w:p>
        </w:tc>
      </w:tr>
    </w:tbl>
    <w:p w:rsidR="00984D7B" w:rsidRPr="00984D7B" w:rsidRDefault="00984D7B" w:rsidP="00984D7B">
      <w:pPr>
        <w:spacing w:after="0" w:line="240" w:lineRule="auto"/>
        <w:rPr>
          <w:rFonts w:ascii="Times New Roman" w:hAnsi="Times New Roman"/>
          <w:sz w:val="24"/>
          <w:szCs w:val="24"/>
          <w:lang w:val="en-US"/>
        </w:rPr>
      </w:pPr>
    </w:p>
    <w:p w:rsidR="00984D7B" w:rsidRPr="00984D7B" w:rsidRDefault="00984D7B" w:rsidP="00984D7B">
      <w:pPr>
        <w:spacing w:after="0" w:line="240" w:lineRule="auto"/>
        <w:rPr>
          <w:rFonts w:ascii="Times New Roman" w:hAnsi="Times New Roman"/>
          <w:sz w:val="24"/>
          <w:szCs w:val="24"/>
          <w:lang w:val="en-US"/>
        </w:rPr>
      </w:pPr>
    </w:p>
    <w:p w:rsidR="00984D7B" w:rsidRPr="00984D7B" w:rsidRDefault="00984D7B" w:rsidP="00984D7B">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984D7B">
        <w:rPr>
          <w:rFonts w:ascii="Times New Roman" w:hAnsi="Times New Roman"/>
          <w:b/>
          <w:color w:val="000000"/>
          <w:sz w:val="24"/>
          <w:szCs w:val="24"/>
        </w:rPr>
        <w:t>Інформація щодо володіння посадовими особами акціями особи</w:t>
      </w:r>
    </w:p>
    <w:p w:rsidR="00984D7B" w:rsidRPr="00984D7B" w:rsidRDefault="00984D7B" w:rsidP="00984D7B">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984D7B" w:rsidRPr="00984D7B" w:rsidTr="008F3A1D">
        <w:trPr>
          <w:trHeight w:val="20"/>
        </w:trPr>
        <w:tc>
          <w:tcPr>
            <w:tcW w:w="498" w:type="dxa"/>
            <w:vMerge w:val="restart"/>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Ім’я</w:t>
            </w:r>
            <w:bookmarkStart w:id="5" w:name="10109"/>
            <w:bookmarkEnd w:id="5"/>
          </w:p>
        </w:tc>
        <w:tc>
          <w:tcPr>
            <w:tcW w:w="1275" w:type="dxa"/>
            <w:vMerge w:val="restart"/>
            <w:vAlign w:val="center"/>
          </w:tcPr>
          <w:p w:rsidR="00984D7B" w:rsidRPr="00984D7B" w:rsidRDefault="00984D7B" w:rsidP="00984D7B">
            <w:pPr>
              <w:spacing w:after="0" w:line="240" w:lineRule="auto"/>
              <w:ind w:left="130"/>
              <w:rPr>
                <w:rFonts w:ascii="Times New Roman" w:hAnsi="Times New Roman"/>
                <w:b/>
                <w:bCs/>
                <w:sz w:val="20"/>
                <w:szCs w:val="20"/>
              </w:rPr>
            </w:pPr>
            <w:r w:rsidRPr="00984D7B">
              <w:rPr>
                <w:rFonts w:ascii="Times New Roman" w:hAnsi="Times New Roman"/>
                <w:b/>
                <w:sz w:val="20"/>
                <w:szCs w:val="20"/>
              </w:rPr>
              <w:t>РНОКПП</w:t>
            </w:r>
          </w:p>
        </w:tc>
        <w:tc>
          <w:tcPr>
            <w:tcW w:w="1702" w:type="dxa"/>
            <w:vMerge w:val="restart"/>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Кількість за видами акцій</w:t>
            </w:r>
          </w:p>
        </w:tc>
      </w:tr>
      <w:tr w:rsidR="00984D7B" w:rsidRPr="00984D7B" w:rsidTr="008F3A1D">
        <w:tc>
          <w:tcPr>
            <w:tcW w:w="498" w:type="dxa"/>
            <w:vMerge/>
          </w:tcPr>
          <w:p w:rsidR="00984D7B" w:rsidRPr="00984D7B" w:rsidRDefault="00984D7B" w:rsidP="00984D7B">
            <w:pPr>
              <w:spacing w:after="0" w:line="240" w:lineRule="auto"/>
              <w:rPr>
                <w:rFonts w:ascii="Times New Roman" w:hAnsi="Times New Roman"/>
                <w:b/>
                <w:bCs/>
                <w:sz w:val="20"/>
                <w:szCs w:val="20"/>
              </w:rPr>
            </w:pPr>
          </w:p>
        </w:tc>
        <w:tc>
          <w:tcPr>
            <w:tcW w:w="2778" w:type="dxa"/>
            <w:vMerge/>
            <w:vAlign w:val="center"/>
          </w:tcPr>
          <w:p w:rsidR="00984D7B" w:rsidRPr="00984D7B" w:rsidRDefault="00984D7B" w:rsidP="00984D7B">
            <w:pPr>
              <w:spacing w:after="0" w:line="240" w:lineRule="auto"/>
              <w:rPr>
                <w:rFonts w:ascii="Times New Roman" w:hAnsi="Times New Roman"/>
                <w:b/>
                <w:bCs/>
                <w:sz w:val="20"/>
                <w:szCs w:val="20"/>
              </w:rPr>
            </w:pPr>
          </w:p>
        </w:tc>
        <w:tc>
          <w:tcPr>
            <w:tcW w:w="3543" w:type="dxa"/>
            <w:vMerge/>
            <w:vAlign w:val="center"/>
          </w:tcPr>
          <w:p w:rsidR="00984D7B" w:rsidRPr="00984D7B" w:rsidRDefault="00984D7B" w:rsidP="00984D7B">
            <w:pPr>
              <w:spacing w:after="0" w:line="240" w:lineRule="auto"/>
              <w:rPr>
                <w:rFonts w:ascii="Times New Roman" w:hAnsi="Times New Roman"/>
                <w:b/>
                <w:bCs/>
                <w:sz w:val="20"/>
                <w:szCs w:val="20"/>
              </w:rPr>
            </w:pPr>
          </w:p>
        </w:tc>
        <w:tc>
          <w:tcPr>
            <w:tcW w:w="1275" w:type="dxa"/>
            <w:vMerge/>
            <w:vAlign w:val="center"/>
          </w:tcPr>
          <w:p w:rsidR="00984D7B" w:rsidRPr="00984D7B" w:rsidRDefault="00984D7B" w:rsidP="00984D7B">
            <w:pPr>
              <w:spacing w:after="0" w:line="240" w:lineRule="auto"/>
              <w:rPr>
                <w:rFonts w:ascii="Times New Roman" w:hAnsi="Times New Roman"/>
                <w:b/>
                <w:bCs/>
                <w:sz w:val="20"/>
                <w:szCs w:val="20"/>
              </w:rPr>
            </w:pPr>
          </w:p>
        </w:tc>
        <w:tc>
          <w:tcPr>
            <w:tcW w:w="1702" w:type="dxa"/>
            <w:vMerge/>
            <w:vAlign w:val="center"/>
          </w:tcPr>
          <w:p w:rsidR="00984D7B" w:rsidRPr="00984D7B" w:rsidRDefault="00984D7B" w:rsidP="00984D7B">
            <w:pPr>
              <w:spacing w:after="0" w:line="240" w:lineRule="auto"/>
              <w:rPr>
                <w:rFonts w:ascii="Times New Roman" w:hAnsi="Times New Roman"/>
                <w:b/>
                <w:bCs/>
                <w:sz w:val="20"/>
                <w:szCs w:val="20"/>
              </w:rPr>
            </w:pPr>
          </w:p>
        </w:tc>
        <w:tc>
          <w:tcPr>
            <w:tcW w:w="1559" w:type="dxa"/>
            <w:vMerge/>
            <w:vAlign w:val="center"/>
          </w:tcPr>
          <w:p w:rsidR="00984D7B" w:rsidRPr="00984D7B" w:rsidRDefault="00984D7B" w:rsidP="00984D7B">
            <w:pPr>
              <w:spacing w:after="0" w:line="240" w:lineRule="auto"/>
              <w:rPr>
                <w:rFonts w:ascii="Times New Roman" w:hAnsi="Times New Roman"/>
                <w:b/>
                <w:bCs/>
                <w:sz w:val="20"/>
                <w:szCs w:val="20"/>
              </w:rPr>
            </w:pPr>
          </w:p>
        </w:tc>
        <w:tc>
          <w:tcPr>
            <w:tcW w:w="1600" w:type="dxa"/>
            <w:vMerge/>
            <w:vAlign w:val="center"/>
          </w:tcPr>
          <w:p w:rsidR="00984D7B" w:rsidRPr="00984D7B" w:rsidRDefault="00984D7B" w:rsidP="00984D7B">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прості іменні</w:t>
            </w:r>
          </w:p>
          <w:p w:rsidR="00984D7B" w:rsidRPr="00984D7B" w:rsidRDefault="00984D7B" w:rsidP="00984D7B">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984D7B" w:rsidRPr="00984D7B" w:rsidRDefault="00984D7B" w:rsidP="00984D7B">
            <w:pPr>
              <w:spacing w:after="0" w:line="240" w:lineRule="auto"/>
              <w:ind w:left="-243"/>
              <w:jc w:val="center"/>
              <w:rPr>
                <w:rFonts w:ascii="Times New Roman" w:hAnsi="Times New Roman"/>
                <w:b/>
                <w:bCs/>
                <w:sz w:val="20"/>
                <w:szCs w:val="20"/>
                <w:lang w:val="en-US"/>
              </w:rPr>
            </w:pPr>
            <w:r w:rsidRPr="00984D7B">
              <w:rPr>
                <w:rFonts w:ascii="Times New Roman" w:hAnsi="Times New Roman"/>
                <w:b/>
                <w:bCs/>
                <w:sz w:val="20"/>
                <w:szCs w:val="20"/>
                <w:lang w:val="en-US"/>
              </w:rPr>
              <w:t xml:space="preserve">  </w:t>
            </w:r>
            <w:r w:rsidRPr="00984D7B">
              <w:rPr>
                <w:rFonts w:ascii="Times New Roman" w:hAnsi="Times New Roman"/>
                <w:b/>
                <w:bCs/>
                <w:sz w:val="20"/>
                <w:szCs w:val="20"/>
              </w:rPr>
              <w:t>Привілейовані</w:t>
            </w:r>
          </w:p>
          <w:p w:rsidR="00984D7B" w:rsidRPr="00984D7B" w:rsidRDefault="00984D7B" w:rsidP="00984D7B">
            <w:pPr>
              <w:spacing w:after="0" w:line="240" w:lineRule="auto"/>
              <w:ind w:left="-243"/>
              <w:jc w:val="center"/>
              <w:rPr>
                <w:rFonts w:ascii="Times New Roman" w:hAnsi="Times New Roman"/>
                <w:b/>
                <w:bCs/>
                <w:sz w:val="20"/>
                <w:szCs w:val="20"/>
              </w:rPr>
            </w:pPr>
            <w:r w:rsidRPr="00984D7B">
              <w:rPr>
                <w:rFonts w:ascii="Times New Roman" w:hAnsi="Times New Roman"/>
                <w:b/>
                <w:bCs/>
                <w:sz w:val="20"/>
                <w:szCs w:val="20"/>
              </w:rPr>
              <w:t>іменні</w:t>
            </w:r>
          </w:p>
          <w:p w:rsidR="00984D7B" w:rsidRPr="00984D7B" w:rsidRDefault="00984D7B" w:rsidP="00984D7B">
            <w:pPr>
              <w:spacing w:after="0" w:line="240" w:lineRule="auto"/>
              <w:jc w:val="center"/>
              <w:rPr>
                <w:rFonts w:ascii="Times New Roman" w:hAnsi="Times New Roman"/>
                <w:b/>
                <w:bCs/>
                <w:sz w:val="20"/>
                <w:szCs w:val="20"/>
              </w:rPr>
            </w:pPr>
          </w:p>
        </w:tc>
      </w:tr>
      <w:tr w:rsidR="00984D7B" w:rsidRPr="00984D7B" w:rsidTr="008F3A1D">
        <w:tc>
          <w:tcPr>
            <w:tcW w:w="498" w:type="dxa"/>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3</w:t>
            </w:r>
          </w:p>
        </w:tc>
        <w:tc>
          <w:tcPr>
            <w:tcW w:w="1275" w:type="dxa"/>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4</w:t>
            </w:r>
          </w:p>
        </w:tc>
        <w:tc>
          <w:tcPr>
            <w:tcW w:w="1702" w:type="dxa"/>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lang w:val="en-US"/>
              </w:rPr>
            </w:pPr>
            <w:r w:rsidRPr="00984D7B">
              <w:rPr>
                <w:rFonts w:ascii="Times New Roman" w:hAnsi="Times New Roman"/>
                <w:b/>
                <w:bCs/>
                <w:sz w:val="20"/>
                <w:szCs w:val="20"/>
                <w:lang w:val="en-US"/>
              </w:rPr>
              <w:t>9</w:t>
            </w:r>
          </w:p>
        </w:tc>
      </w:tr>
      <w:tr w:rsidR="00984D7B" w:rsidRPr="00984D7B" w:rsidTr="008F3A1D">
        <w:tc>
          <w:tcPr>
            <w:tcW w:w="498" w:type="dxa"/>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Голова правлiння</w:t>
            </w:r>
          </w:p>
        </w:tc>
        <w:tc>
          <w:tcPr>
            <w:tcW w:w="3543"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Конопатенко Максим Олегович</w:t>
            </w:r>
          </w:p>
        </w:tc>
        <w:tc>
          <w:tcPr>
            <w:tcW w:w="1275" w:type="dxa"/>
            <w:vAlign w:val="center"/>
          </w:tcPr>
          <w:p w:rsidR="00984D7B" w:rsidRPr="00984D7B" w:rsidRDefault="00984D7B" w:rsidP="00984D7B">
            <w:pPr>
              <w:spacing w:after="0" w:line="240" w:lineRule="auto"/>
              <w:jc w:val="center"/>
              <w:rPr>
                <w:rFonts w:ascii="Times New Roman" w:hAnsi="Times New Roman"/>
                <w:bCs/>
                <w:sz w:val="20"/>
                <w:szCs w:val="20"/>
                <w:lang w:val="en-US"/>
              </w:rPr>
            </w:pPr>
          </w:p>
        </w:tc>
        <w:tc>
          <w:tcPr>
            <w:tcW w:w="1702" w:type="dxa"/>
            <w:vAlign w:val="center"/>
          </w:tcPr>
          <w:p w:rsidR="00984D7B" w:rsidRPr="00984D7B" w:rsidRDefault="00984D7B" w:rsidP="00984D7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w:t>
            </w:r>
          </w:p>
        </w:tc>
      </w:tr>
      <w:tr w:rsidR="00984D7B" w:rsidRPr="00984D7B" w:rsidTr="008F3A1D">
        <w:tc>
          <w:tcPr>
            <w:tcW w:w="498" w:type="dxa"/>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Член правлiння</w:t>
            </w:r>
          </w:p>
        </w:tc>
        <w:tc>
          <w:tcPr>
            <w:tcW w:w="3543"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Оберемок Тетяна Миколаївна</w:t>
            </w:r>
          </w:p>
        </w:tc>
        <w:tc>
          <w:tcPr>
            <w:tcW w:w="1275" w:type="dxa"/>
            <w:vAlign w:val="center"/>
          </w:tcPr>
          <w:p w:rsidR="00984D7B" w:rsidRPr="00984D7B" w:rsidRDefault="00984D7B" w:rsidP="00984D7B">
            <w:pPr>
              <w:spacing w:after="0" w:line="240" w:lineRule="auto"/>
              <w:jc w:val="center"/>
              <w:rPr>
                <w:rFonts w:ascii="Times New Roman" w:hAnsi="Times New Roman"/>
                <w:bCs/>
                <w:sz w:val="20"/>
                <w:szCs w:val="20"/>
                <w:lang w:val="en-US"/>
              </w:rPr>
            </w:pPr>
          </w:p>
        </w:tc>
        <w:tc>
          <w:tcPr>
            <w:tcW w:w="1702" w:type="dxa"/>
            <w:vAlign w:val="center"/>
          </w:tcPr>
          <w:p w:rsidR="00984D7B" w:rsidRPr="00984D7B" w:rsidRDefault="00984D7B" w:rsidP="00984D7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300</w:t>
            </w:r>
          </w:p>
        </w:tc>
        <w:tc>
          <w:tcPr>
            <w:tcW w:w="1600"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0.00073561151</w:t>
            </w:r>
          </w:p>
        </w:tc>
        <w:tc>
          <w:tcPr>
            <w:tcW w:w="1532"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300</w:t>
            </w:r>
          </w:p>
        </w:tc>
        <w:tc>
          <w:tcPr>
            <w:tcW w:w="1749"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w:t>
            </w:r>
          </w:p>
        </w:tc>
      </w:tr>
      <w:tr w:rsidR="00984D7B" w:rsidRPr="00984D7B" w:rsidTr="008F3A1D">
        <w:tc>
          <w:tcPr>
            <w:tcW w:w="498" w:type="dxa"/>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Константiновський Олександр Михайлович</w:t>
            </w:r>
          </w:p>
        </w:tc>
        <w:tc>
          <w:tcPr>
            <w:tcW w:w="1275" w:type="dxa"/>
            <w:vAlign w:val="center"/>
          </w:tcPr>
          <w:p w:rsidR="00984D7B" w:rsidRPr="00984D7B" w:rsidRDefault="00984D7B" w:rsidP="00984D7B">
            <w:pPr>
              <w:spacing w:after="0" w:line="240" w:lineRule="auto"/>
              <w:jc w:val="center"/>
              <w:rPr>
                <w:rFonts w:ascii="Times New Roman" w:hAnsi="Times New Roman"/>
                <w:bCs/>
                <w:sz w:val="20"/>
                <w:szCs w:val="20"/>
                <w:lang w:val="en-US"/>
              </w:rPr>
            </w:pPr>
          </w:p>
        </w:tc>
        <w:tc>
          <w:tcPr>
            <w:tcW w:w="1702" w:type="dxa"/>
            <w:vAlign w:val="center"/>
          </w:tcPr>
          <w:p w:rsidR="00984D7B" w:rsidRPr="00984D7B" w:rsidRDefault="00984D7B" w:rsidP="00984D7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w:t>
            </w:r>
          </w:p>
        </w:tc>
      </w:tr>
      <w:tr w:rsidR="00984D7B" w:rsidRPr="00984D7B" w:rsidTr="008F3A1D">
        <w:tc>
          <w:tcPr>
            <w:tcW w:w="498" w:type="dxa"/>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Волик Анатолiй Олександрович</w:t>
            </w:r>
          </w:p>
        </w:tc>
        <w:tc>
          <w:tcPr>
            <w:tcW w:w="1275" w:type="dxa"/>
            <w:vAlign w:val="center"/>
          </w:tcPr>
          <w:p w:rsidR="00984D7B" w:rsidRPr="00984D7B" w:rsidRDefault="00984D7B" w:rsidP="00984D7B">
            <w:pPr>
              <w:spacing w:after="0" w:line="240" w:lineRule="auto"/>
              <w:jc w:val="center"/>
              <w:rPr>
                <w:rFonts w:ascii="Times New Roman" w:hAnsi="Times New Roman"/>
                <w:bCs/>
                <w:sz w:val="20"/>
                <w:szCs w:val="20"/>
                <w:lang w:val="en-US"/>
              </w:rPr>
            </w:pPr>
          </w:p>
        </w:tc>
        <w:tc>
          <w:tcPr>
            <w:tcW w:w="1702" w:type="dxa"/>
            <w:vAlign w:val="center"/>
          </w:tcPr>
          <w:p w:rsidR="00984D7B" w:rsidRPr="00984D7B" w:rsidRDefault="00984D7B" w:rsidP="00984D7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w:t>
            </w:r>
          </w:p>
        </w:tc>
      </w:tr>
      <w:tr w:rsidR="00984D7B" w:rsidRPr="00984D7B" w:rsidTr="008F3A1D">
        <w:tc>
          <w:tcPr>
            <w:tcW w:w="498" w:type="dxa"/>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5</w:t>
            </w:r>
          </w:p>
        </w:tc>
        <w:tc>
          <w:tcPr>
            <w:tcW w:w="2778"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Степаненко Вiталiй Васильович</w:t>
            </w:r>
          </w:p>
        </w:tc>
        <w:tc>
          <w:tcPr>
            <w:tcW w:w="1275" w:type="dxa"/>
            <w:vAlign w:val="center"/>
          </w:tcPr>
          <w:p w:rsidR="00984D7B" w:rsidRPr="00984D7B" w:rsidRDefault="00984D7B" w:rsidP="00984D7B">
            <w:pPr>
              <w:spacing w:after="0" w:line="240" w:lineRule="auto"/>
              <w:jc w:val="center"/>
              <w:rPr>
                <w:rFonts w:ascii="Times New Roman" w:hAnsi="Times New Roman"/>
                <w:bCs/>
                <w:sz w:val="20"/>
                <w:szCs w:val="20"/>
                <w:lang w:val="en-US"/>
              </w:rPr>
            </w:pPr>
          </w:p>
        </w:tc>
        <w:tc>
          <w:tcPr>
            <w:tcW w:w="1702" w:type="dxa"/>
            <w:vAlign w:val="center"/>
          </w:tcPr>
          <w:p w:rsidR="00984D7B" w:rsidRPr="00984D7B" w:rsidRDefault="00984D7B" w:rsidP="00984D7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lang w:val="en-US"/>
              </w:rPr>
            </w:pPr>
            <w:r w:rsidRPr="00984D7B">
              <w:rPr>
                <w:rFonts w:ascii="Times New Roman" w:hAnsi="Times New Roman"/>
                <w:bCs/>
                <w:sz w:val="20"/>
                <w:szCs w:val="20"/>
                <w:lang w:val="en-US"/>
              </w:rPr>
              <w:t>0</w:t>
            </w:r>
          </w:p>
        </w:tc>
      </w:tr>
    </w:tbl>
    <w:p w:rsidR="00984D7B" w:rsidRPr="00984D7B" w:rsidRDefault="00984D7B" w:rsidP="00984D7B">
      <w:pPr>
        <w:spacing w:after="0" w:line="240" w:lineRule="auto"/>
        <w:ind w:left="-709"/>
        <w:rPr>
          <w:rFonts w:ascii="Times New Roman" w:hAnsi="Times New Roman"/>
          <w:sz w:val="24"/>
          <w:szCs w:val="24"/>
        </w:rPr>
      </w:pPr>
    </w:p>
    <w:p w:rsidR="00984D7B" w:rsidRDefault="00984D7B">
      <w:pPr>
        <w:sectPr w:rsidR="00984D7B" w:rsidSect="00984D7B">
          <w:pgSz w:w="16838" w:h="11906" w:orient="landscape"/>
          <w:pgMar w:top="567" w:right="363" w:bottom="567" w:left="363" w:header="709" w:footer="709" w:gutter="0"/>
          <w:cols w:space="708"/>
          <w:docGrid w:linePitch="360"/>
        </w:sectPr>
      </w:pPr>
    </w:p>
    <w:p w:rsidR="00984D7B" w:rsidRPr="00984D7B" w:rsidRDefault="00984D7B" w:rsidP="00984D7B">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984D7B">
        <w:rPr>
          <w:rFonts w:ascii="Times New Roman" w:hAnsi="Times New Roman"/>
          <w:b/>
          <w:bCs/>
          <w:color w:val="000000"/>
          <w:sz w:val="24"/>
          <w:szCs w:val="24"/>
        </w:rPr>
        <w:lastRenderedPageBreak/>
        <w:t>Організаційна структура:</w:t>
      </w:r>
    </w:p>
    <w:p w:rsidR="00984D7B" w:rsidRPr="00984D7B" w:rsidRDefault="00984D7B" w:rsidP="00984D7B">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984D7B" w:rsidRPr="00984D7B" w:rsidRDefault="00984D7B" w:rsidP="00984D7B">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984D7B">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984D7B">
        <w:rPr>
          <w:rFonts w:ascii="Times New Roman" w:hAnsi="Times New Roman"/>
          <w:color w:val="000000"/>
          <w:sz w:val="20"/>
          <w:szCs w:val="20"/>
          <w:lang w:val="ru-RU"/>
        </w:rPr>
        <w:t>:</w:t>
      </w:r>
    </w:p>
    <w:p w:rsidR="00984D7B" w:rsidRPr="00984D7B" w:rsidRDefault="00984D7B" w:rsidP="00984D7B">
      <w:pPr>
        <w:spacing w:after="0" w:line="240" w:lineRule="auto"/>
        <w:jc w:val="center"/>
        <w:rPr>
          <w:rFonts w:ascii="Times New Roman" w:hAnsi="Times New Roman"/>
          <w:sz w:val="20"/>
          <w:szCs w:val="20"/>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Згідно вимог п.119 глави 6 розділу VII  Положення № 608 обов'язок розміщення акціонерними товариствами інформації, визначеної  пунктом  123 цього положення , на власному вебсайті поширюється на такі категорії акціонерних товариств: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w:t>
      </w:r>
      <w:r w:rsidRPr="00984D7B">
        <w:rPr>
          <w:rFonts w:ascii="Times New Roman" w:hAnsi="Times New Roman"/>
          <w:sz w:val="20"/>
          <w:szCs w:val="20"/>
          <w:lang w:val="en-US"/>
        </w:rPr>
        <w:tab/>
        <w:t>товариства, які є підприємствами, що становлять суспільний інтерем;</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2)</w:t>
      </w:r>
      <w:r w:rsidRPr="00984D7B">
        <w:rPr>
          <w:rFonts w:ascii="Times New Roman" w:hAnsi="Times New Roman"/>
          <w:sz w:val="20"/>
          <w:szCs w:val="20"/>
          <w:lang w:val="en-US"/>
        </w:rPr>
        <w:tab/>
        <w:t>підприємства, що мають стратегічне зачення для економіки та безпеки держави;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3)</w:t>
      </w:r>
      <w:r w:rsidRPr="00984D7B">
        <w:rPr>
          <w:rFonts w:ascii="Times New Roman" w:hAnsi="Times New Roman"/>
          <w:sz w:val="20"/>
          <w:szCs w:val="20"/>
          <w:lang w:val="en-US"/>
        </w:rPr>
        <w:tab/>
        <w:t>товариства, у яких державна або комунальна  частка становить 25 і більше відсотків участі у статутному капіталі ( у випадку прямого володіння), або 50 і більше відсотків участі у статутному капіталі ( у випадку опосередкованого володіння).</w:t>
      </w: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ПРАТ " Розівський елеватор" не розміщував інформацію на особистому вебсайті, т.я.  не відноситься до жодної вище зазначеної категорії акціонерних товариств.</w:t>
      </w:r>
    </w:p>
    <w:p w:rsidR="00984D7B" w:rsidRPr="00984D7B" w:rsidRDefault="00984D7B" w:rsidP="00984D7B">
      <w:pPr>
        <w:spacing w:after="0" w:line="240" w:lineRule="auto"/>
        <w:rPr>
          <w:rFonts w:ascii="Times New Roman" w:hAnsi="Times New Roman"/>
          <w:sz w:val="20"/>
          <w:szCs w:val="20"/>
          <w:lang w:val="ru-RU"/>
        </w:rPr>
      </w:pPr>
    </w:p>
    <w:p w:rsidR="00984D7B" w:rsidRPr="00984D7B" w:rsidRDefault="00984D7B" w:rsidP="00984D7B">
      <w:pPr>
        <w:spacing w:after="60" w:line="240" w:lineRule="auto"/>
        <w:jc w:val="center"/>
        <w:outlineLvl w:val="0"/>
        <w:rPr>
          <w:rFonts w:ascii="Times New Roman" w:hAnsi="Times New Roman"/>
          <w:b/>
          <w:bCs/>
          <w:kern w:val="28"/>
          <w:sz w:val="26"/>
          <w:szCs w:val="26"/>
        </w:rPr>
      </w:pPr>
      <w:bookmarkStart w:id="6" w:name="_Toc184226194"/>
      <w:r w:rsidRPr="00984D7B">
        <w:rPr>
          <w:rFonts w:ascii="Times New Roman" w:hAnsi="Times New Roman"/>
          <w:b/>
          <w:bCs/>
          <w:kern w:val="28"/>
          <w:sz w:val="26"/>
          <w:szCs w:val="26"/>
          <w:lang w:val="ru-RU"/>
        </w:rPr>
        <w:t xml:space="preserve">3. </w:t>
      </w:r>
      <w:r w:rsidRPr="00984D7B">
        <w:rPr>
          <w:rFonts w:ascii="Times New Roman" w:hAnsi="Times New Roman"/>
          <w:b/>
          <w:bCs/>
          <w:kern w:val="28"/>
          <w:sz w:val="26"/>
          <w:szCs w:val="26"/>
        </w:rPr>
        <w:t>Структура власності</w:t>
      </w:r>
      <w:bookmarkEnd w:id="6"/>
    </w:p>
    <w:p w:rsidR="00984D7B" w:rsidRPr="00984D7B" w:rsidRDefault="00984D7B" w:rsidP="00984D7B">
      <w:pPr>
        <w:spacing w:after="0" w:line="240" w:lineRule="auto"/>
        <w:rPr>
          <w:rFonts w:ascii="Times New Roman" w:hAnsi="Times New Roman"/>
          <w:sz w:val="20"/>
          <w:szCs w:val="20"/>
          <w:lang w:val="ru-RU"/>
        </w:rPr>
      </w:pPr>
      <w:r w:rsidRPr="00984D7B">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984D7B">
        <w:rPr>
          <w:rFonts w:ascii="Times New Roman" w:hAnsi="Times New Roman"/>
          <w:sz w:val="20"/>
          <w:szCs w:val="20"/>
          <w:lang w:val="ru-RU"/>
        </w:rPr>
        <w:t xml:space="preserve"> :</w:t>
      </w:r>
    </w:p>
    <w:p w:rsidR="00984D7B" w:rsidRPr="00984D7B" w:rsidRDefault="00984D7B" w:rsidP="00984D7B">
      <w:pPr>
        <w:spacing w:after="0" w:line="240" w:lineRule="auto"/>
        <w:rPr>
          <w:rFonts w:ascii="Times New Roman" w:hAnsi="Times New Roman"/>
          <w:sz w:val="20"/>
          <w:szCs w:val="20"/>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Згідно вимог п.119 глави 6 розділу VII  Положення № 608 обов'язок розміщення акціонерними товариствами інформації, визначеної  пунктом  123 цього положення , на власному вебсайті поширюється на такі категорії акціонерних товариств: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w:t>
      </w:r>
      <w:r w:rsidRPr="00984D7B">
        <w:rPr>
          <w:rFonts w:ascii="Times New Roman" w:hAnsi="Times New Roman"/>
          <w:sz w:val="20"/>
          <w:szCs w:val="20"/>
          <w:lang w:val="en-US"/>
        </w:rPr>
        <w:tab/>
        <w:t>товариства, які є підприємствами, що становлять суспільний інтерем;</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2)</w:t>
      </w:r>
      <w:r w:rsidRPr="00984D7B">
        <w:rPr>
          <w:rFonts w:ascii="Times New Roman" w:hAnsi="Times New Roman"/>
          <w:sz w:val="20"/>
          <w:szCs w:val="20"/>
          <w:lang w:val="en-US"/>
        </w:rPr>
        <w:tab/>
        <w:t>підприємства, що мають стратегічне зачення для економіки та безпеки держави;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3)</w:t>
      </w:r>
      <w:r w:rsidRPr="00984D7B">
        <w:rPr>
          <w:rFonts w:ascii="Times New Roman" w:hAnsi="Times New Roman"/>
          <w:sz w:val="20"/>
          <w:szCs w:val="20"/>
          <w:lang w:val="en-US"/>
        </w:rPr>
        <w:tab/>
        <w:t>товариства, у яких державна або комунальна  частка становить 25 і більше відсотків участі у статутному капіталі ( у випадку прямого володіння), або 50 і більше відсотків участі у статутному капіталі ( у випадку опосередкованого володіння).</w:t>
      </w: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ПРАТ " Розівський елеватор" не розміщував інформацію на особистому вебсайті, т.я.  не відноситься до жодної вище зазначеної категорії акціонерних товариств.</w:t>
      </w:r>
    </w:p>
    <w:p w:rsidR="00984D7B" w:rsidRPr="00984D7B" w:rsidRDefault="00984D7B" w:rsidP="00984D7B">
      <w:pPr>
        <w:spacing w:after="0" w:line="240" w:lineRule="auto"/>
        <w:rPr>
          <w:rFonts w:ascii="Times New Roman" w:hAnsi="Times New Roman"/>
          <w:sz w:val="20"/>
          <w:szCs w:val="20"/>
          <w:lang w:val="ru-RU"/>
        </w:rPr>
      </w:pPr>
    </w:p>
    <w:p w:rsidR="00984D7B" w:rsidRPr="00984D7B" w:rsidRDefault="00984D7B" w:rsidP="00984D7B">
      <w:pPr>
        <w:spacing w:after="60" w:line="240" w:lineRule="auto"/>
        <w:jc w:val="center"/>
        <w:outlineLvl w:val="0"/>
        <w:rPr>
          <w:rFonts w:ascii="Times New Roman" w:hAnsi="Times New Roman"/>
          <w:b/>
          <w:bCs/>
          <w:kern w:val="28"/>
          <w:sz w:val="26"/>
          <w:szCs w:val="26"/>
        </w:rPr>
      </w:pPr>
      <w:bookmarkStart w:id="7" w:name="_Toc184226195"/>
      <w:r w:rsidRPr="00984D7B">
        <w:rPr>
          <w:rFonts w:ascii="Times New Roman" w:hAnsi="Times New Roman"/>
          <w:b/>
          <w:bCs/>
          <w:kern w:val="28"/>
          <w:sz w:val="26"/>
          <w:szCs w:val="26"/>
          <w:lang w:val="ru-RU"/>
        </w:rPr>
        <w:t xml:space="preserve">4. </w:t>
      </w:r>
      <w:r w:rsidRPr="00984D7B">
        <w:rPr>
          <w:rFonts w:ascii="Times New Roman" w:hAnsi="Times New Roman"/>
          <w:b/>
          <w:bCs/>
          <w:kern w:val="28"/>
          <w:sz w:val="26"/>
          <w:szCs w:val="26"/>
        </w:rPr>
        <w:t>Опис господарської та фінансової діяльності</w:t>
      </w:r>
      <w:bookmarkEnd w:id="7"/>
    </w:p>
    <w:p w:rsidR="00984D7B" w:rsidRPr="00984D7B" w:rsidRDefault="00984D7B" w:rsidP="00984D7B">
      <w:pPr>
        <w:spacing w:after="0" w:line="240" w:lineRule="auto"/>
        <w:jc w:val="center"/>
        <w:rPr>
          <w:rFonts w:ascii="Times New Roman" w:hAnsi="Times New Roman"/>
          <w:sz w:val="20"/>
          <w:szCs w:val="20"/>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Товариство не входить до об'єднань підприємств.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Товариство спiльну дiяльнiсть з iншими органiзацiями, пiдприємствами, установами не веде</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Облiкова полiтика Товариства розроблена вiдповiдно до Закону України "Про бухгалтерський облiк та фiнансову звiтнiсть в Українi", постанов Кабiнету Мiнiстрiв України щодо бухгалтерського облiку та фiнансової звiтностi, наказiв Мiнiстерства Фiнансiв України, у тому числi - Положень (стандартiв) бухгалтерського облiку, затверджених Мiнiстерством фiнансiв України.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Бухгалтерський облiк та фiнансова звiтнiсть Товариства грунтуються на принципах: обачностi, повного висвiтлення, автономностi, послiдовностi, безперервностi, нарахування та вiдповiдностi доходiв та витрат, фактичної собiвартостi, конфiденцiйностi, достовiрностi.</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Бухгалтерський облiк у Товариствi ведеться безперервно з дня його державної реєстрацiї. Вiдповiдальнiсть за органiзацiю бухгалтерського облiку та забезпечення фiксування фактiв здiйснення всiх господарських операцiй у первинних документах, збереження оброблених документiв, регiстрiв i звiтностi протягом встановленого термiну, згiдно до законодаства та Статуту Товариства, несе уповноважений орган - Правлiння Товариства на чолi з Головою Правлiння та головний бухгалтер Товариства.</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Податковий облiк у Товариствi ведеться вiдповiдно до законодавства. Товариством призначено вiдповiдальних осiб для забезпечення ведення бухгалтерського.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Товариством створенi умови для правильного ведення бухгалтерського облiку, забезпечено дотримання встановлених єдиних методологiчних засад бухгалтерського облiку, складання i подання у встановленi строки фiнансової звiтностi.</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lastRenderedPageBreak/>
        <w:t>Пiдставою для бухгалтерського облiку господарських операцiй використанi первиннi документи, порядок i строки складення яких вiдповiдає вимогам дiючого законодаства. Первиннi та зведенi облiковi документи складенi як на паперових, так i на машинних носiях i мають усi необхiднi обов'язковi реквiзити.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На основi даних бухгалтерського облiку Товариство склало фiнансову звiтнiсть за 2023 рiк керуючись Національними положеннями (стандартами) бухгалтерського обліку. Фiнансова звiтнiсть пiдприємства включає: баланс, звiт про фiнансовi результати, звiт про рух грошових коштiв, звiт про власний капiтал та примiтки до звiтiв.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З метою складання фiнансової звiтностi використовуються наступнi принципи i методи облiкової полiтики: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Визнання, оцiнку та облiк основних засобiв здiйснюється вiдповiдно до П(С)БО 7 "Основнi засоби". Одиниця облiку - окремий об'єкт основних засобiв та iнших необоротних активiв. Класифiкацiя по групам ведеться згiдно ст. 5 П(с)БО 7. Амортизацiя об'єктiв основних засобiв здiйснюється як в податковому так i в бухгалтерському облiку прямолiнiйним методом.Лiквiдацiйна вартiсть об'єктiв основних засобiв, нематерiальних активiв - нуль гривень.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В складi малоцiнних необоротних активiв облiковувати об'єкти вартiстю до 20000 грн. та очiкуваним строком використання(експлуатацiї) бiльше одного року(або операцiйного циклу).Амортизацiя малоцiнних необоротних активiв нараховується у першому мiсяцi їх використання у розмiрi 100% їх вартостi.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Визнання, облiк i оцiнка нематерiальних активiв - вiдповiдно до П(с)БО 8 "Нематерiальнi активи". Одиницею облiку є окремий об'єкт. Строк одержання економiчних вигiд - бiльше одного року на пiдставi строку корисного використання подiбних активiв, очiкуваного морального зносу, правових та iнших обмежень та iнших факторiв. Для нематерiальних активiв встановлений прямолiнiйний метод нарахування амортизацiї. Строк використання нематерiальних активiв визначається комiсiєю за кожним об'єктом окремо у момент зарахування його на баланс, але не бiльше нiж 10 рокiв.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Товаро-матерiальнi цiнностi визнаються, оцiнюються та облiковуються згiдно з вимогами П(С)БО 9 "Запаси". Одиницею облiку вважається кожне найменування цiнностей. Предмети строком використання менше одного року, що супроводжують виробничий процес протягом звiтного перiоду облiковується на рахунку 22 "Малоцiннi та швидкозношувальнi предмети". У момент передачi таких активiв в експлуатацiю вони списуються з балансу з одночасною органiзацiєю їх оперативного кiлькiсного облiку за мiсцями експлуатацiї i вiдповiдальних особах протягом строку фактичного використання таких предметiв.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До складу грошових коштiв у фiнансовiй звiтностi вiдповiдно до П(С)БУ 4 "Звiт про рух грошових коштiв" включаються грошовi кошти на розрахунковому рахунку та в касi, якi використанi на протязi поточного перiоду. Касовi документи (ПКО, РКО, касову книгу, реєстрацiю РКО та ПКО) ведуться в електронному виглядi в програмi 1С бухгалтерiя. Грошовi кошти та iншi активи, не вказанi вище, вiдображаються в облiку та звiтностi згiдно до вимог вiдповiдних Положень (стандартiв) бухгалтерського облiку.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Курсовi рiзницi за операцiями в iноземнiй валютi визначенi i облiковуються згiдно дiючого законодавства</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Оплата працi здiйснена вiдповiдно до трудового законодаства, Статуту Товариства та штатного розпису за окладами.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Визнання, оцiнка та облiк зобов'язань здiйснюється вiдповiдно до П(С)БО 11 "Зобов'язання". Визнання та вiдображення в облiку доходiв здiйснюється вiдповiдно до вимог П(С)БО 15 "Дохiд". Визнання та вiдображення в облiку витрат здiйснюється вiдповiдно до вимог П(С)БО 16 "Витрати". Облiк витрат ведеться за допомогою рахункiв класу 8 "Витрати за елементами" та класу 9 "Витрати дiяльностi".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Податковий облiк ведеться вiдповiдно до законодавства України.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Обрана емітентом політика фінансування діяльності базується на власних обігових коштах. Обсяг робочого капіталу оптимально забезпечує поточні виробничі потреби емітента.</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Для об'єктивного розуміння фінансового становища підприємства та результатів його діяльності в 2023 році здійснений аналіз показників фінансового стану в динаміці з урахуванням господарської діяльності в 2022 році. В процесі аналізу для характеристики різних аспектів фінансового стану використані як абсолютні показники, так і розрахункові параметри - фінансові коефіцієнти.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Коефіцієнт абсолютної ліквідності - характеризує яка частка короткострокових зобов'язань може бути погашена негайно, тобто за рахунок грошових коштів та цінних паперів.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Коефіцієнт загальної ліквідності - характеризує те, наскільки обсяг поточних зобов'язань можливо погасити за рахунок всіх оборотних активів.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Коефіцієнт фінансової стійкості (автономії) - свідчить про питому вагу власних коштів у загальній сумі коштів, вкладених в його діяльність.</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Коефіцієнт покриття зобов'язань власним капіталом - свідчить про залежність підприємства від позикових коштів.</w:t>
      </w:r>
      <w:r w:rsidRPr="00984D7B">
        <w:rPr>
          <w:rFonts w:ascii="Times New Roman" w:hAnsi="Times New Roman"/>
          <w:sz w:val="20"/>
          <w:szCs w:val="20"/>
          <w:lang w:val="en-US"/>
        </w:rPr>
        <w:tab/>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Коефіцієнт рентабельності активів - показує чистий прибуток на одиницю вартості активів підприємства.</w:t>
      </w: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       Коефіцієнти                    31.12.2022р.  31.12.2023р.   Оптимальне значення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Коеф. абсолютної ліквідності</w:t>
      </w:r>
      <w:r w:rsidRPr="00984D7B">
        <w:rPr>
          <w:rFonts w:ascii="Times New Roman" w:hAnsi="Times New Roman"/>
          <w:sz w:val="20"/>
          <w:szCs w:val="20"/>
          <w:lang w:val="en-US"/>
        </w:rPr>
        <w:tab/>
        <w:t xml:space="preserve">            0,00</w:t>
      </w:r>
      <w:r w:rsidRPr="00984D7B">
        <w:rPr>
          <w:rFonts w:ascii="Times New Roman" w:hAnsi="Times New Roman"/>
          <w:sz w:val="20"/>
          <w:szCs w:val="20"/>
          <w:lang w:val="en-US"/>
        </w:rPr>
        <w:tab/>
        <w:t xml:space="preserve">      0,01</w:t>
      </w:r>
      <w:r w:rsidRPr="00984D7B">
        <w:rPr>
          <w:rFonts w:ascii="Times New Roman" w:hAnsi="Times New Roman"/>
          <w:sz w:val="20"/>
          <w:szCs w:val="20"/>
          <w:lang w:val="en-US"/>
        </w:rPr>
        <w:tab/>
        <w:t xml:space="preserve">        0,20 - 0,25</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Коеф. загальної ліквідності</w:t>
      </w:r>
      <w:r w:rsidRPr="00984D7B">
        <w:rPr>
          <w:rFonts w:ascii="Times New Roman" w:hAnsi="Times New Roman"/>
          <w:sz w:val="20"/>
          <w:szCs w:val="20"/>
          <w:lang w:val="en-US"/>
        </w:rPr>
        <w:tab/>
        <w:t xml:space="preserve">            0,17</w:t>
      </w:r>
      <w:r w:rsidRPr="00984D7B">
        <w:rPr>
          <w:rFonts w:ascii="Times New Roman" w:hAnsi="Times New Roman"/>
          <w:sz w:val="20"/>
          <w:szCs w:val="20"/>
          <w:lang w:val="en-US"/>
        </w:rPr>
        <w:tab/>
        <w:t xml:space="preserve">      0,16</w:t>
      </w:r>
      <w:r w:rsidRPr="00984D7B">
        <w:rPr>
          <w:rFonts w:ascii="Times New Roman" w:hAnsi="Times New Roman"/>
          <w:sz w:val="20"/>
          <w:szCs w:val="20"/>
          <w:lang w:val="en-US"/>
        </w:rPr>
        <w:tab/>
        <w:t xml:space="preserve">        &gt;1</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Коеф. фінансової стійкості</w:t>
      </w:r>
      <w:r w:rsidRPr="00984D7B">
        <w:rPr>
          <w:rFonts w:ascii="Times New Roman" w:hAnsi="Times New Roman"/>
          <w:sz w:val="20"/>
          <w:szCs w:val="20"/>
          <w:lang w:val="en-US"/>
        </w:rPr>
        <w:tab/>
        <w:t xml:space="preserve">          - 1,28</w:t>
      </w:r>
      <w:r w:rsidRPr="00984D7B">
        <w:rPr>
          <w:rFonts w:ascii="Times New Roman" w:hAnsi="Times New Roman"/>
          <w:sz w:val="20"/>
          <w:szCs w:val="20"/>
          <w:lang w:val="en-US"/>
        </w:rPr>
        <w:tab/>
        <w:t xml:space="preserve">     -1,34</w:t>
      </w:r>
      <w:r w:rsidRPr="00984D7B">
        <w:rPr>
          <w:rFonts w:ascii="Times New Roman" w:hAnsi="Times New Roman"/>
          <w:sz w:val="20"/>
          <w:szCs w:val="20"/>
          <w:lang w:val="en-US"/>
        </w:rPr>
        <w:tab/>
        <w:t xml:space="preserve">        0,25 - 0,50</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Коеф. покриття зобов'язань власн. кап.  - 1,78     -1,75        0,5 - 1,0</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Коефіцієнт рентабельності активів</w:t>
      </w:r>
      <w:r w:rsidRPr="00984D7B">
        <w:rPr>
          <w:rFonts w:ascii="Times New Roman" w:hAnsi="Times New Roman"/>
          <w:sz w:val="20"/>
          <w:szCs w:val="20"/>
          <w:lang w:val="en-US"/>
        </w:rPr>
        <w:tab/>
        <w:t xml:space="preserve">       0,00     0,00</w:t>
      </w:r>
      <w:r w:rsidRPr="00984D7B">
        <w:rPr>
          <w:rFonts w:ascii="Times New Roman" w:hAnsi="Times New Roman"/>
          <w:sz w:val="20"/>
          <w:szCs w:val="20"/>
          <w:lang w:val="en-US"/>
        </w:rPr>
        <w:tab/>
        <w:t xml:space="preserve">        &gt;0, ріст</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lastRenderedPageBreak/>
        <w:t xml:space="preserve">На підставі аналізу показників можливо зробити висновок про те, що фінансовий стан Товариства на 31.12.2023р. характеризується як незадовільний. Підприємство не має можливість розрахуватися по своїм зобов'язанням. Виявлено суттєві загрози безперервності функціонування акціонерного товариства якщо не будуть вжиті відповідні заходи щодо покращення фінансового стану. Це збільшення грошових коштів за рахунок реалізації вільних виробничих та невиробничих фондів, а саме здачі їх в оренду. Але, на даний час,  майже всі виробничі потужності Товариства, які були задіяні в господарській діяльності, окуповані РФ або зруйновані в результаті  активних бойових дій , що унеможливлює здійснювати заходи щодо покращення фінансового стану підприємства.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5. Опис політики щодо досліджень та розробок, сума витрат на дослідження та розробку за звітний рік.</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Товариство не має планiв стосовно дослiджень та розробок.</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6. Інформація щодо продуктів (товарів або послуг) особи: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 опис продуктів (товарів та/або послуг), які виробляє/надає особа;</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2) обсяги виробництва (у натуральному та грошовому виразі);</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3) середньореалізаційні ціни продуктів;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4) загальна сума виручки;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5) загальна сума експорту, частка експорту в загальному обсязі продажів;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6) залежність від сезонних змін;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7) основні клієнти (більше 5 % у загальній сумі виручки);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8) ринки збуту та країни, в яких особою здійснюється діяльність;</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9) канали збуту;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11) особливості стану розвитку галузі, в якій здійснює діяльність особа;</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12) опис технологій, які використовує особа у своїй діяльності;</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13) місце особи на ринку, на якому вона здійснює діяльність;</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14) рівень конкуренція в галузі, основні конкуренти особи;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15) перспективні плани розвитку особи;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Предметом дiяльностi Товариства є:</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здавання в оренду, суборенду виробничі та інші приміщення та обладнання, що належать Товариству;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надання послуг зернового складу (в тому числі з приймання, зберігання, доробки і відвантаження зерна) відповідно до Закону України "Про зерно та ринок зерна в Україні" на підставі договорів, укладених з юридичними особами і фізичними особами-підприємцями;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оптова торгівля сільськогосподарською продукцією: укладання з юридичними особами і фізичними особами-підприємцями та виконання договорів поставки та/або купівлі-продажу зерна (зернових, олійних та інших культур, соняшникової олії, шроту та інших продуктів переробки соняшнику і сої, сортового насіння);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виробництво борошна, крупи, комбікормів;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роздрібна торгівля сільськогосподарською продукцією, у тому числі власного виробництва через власну мережу магазинів та пунктів громадського харчування, та іншу торгівельну мережу;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прийняття на реалізацію в межах договорів комісії та інших посередницьких договорів борошна, крупи, комбікормів, зерна (зернових, олійних та інших культур, сортового насіння);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збір та обробка інформації по обліку заготівлі, обмінних операцій, витрачання, наявності якості, сушки та обробки зернових культур, продукції, насіння олійних та інших культур;</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транспортно-експедиційне обслуговування юридичних та фізичних осіб;</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ремонт та сервісне обслуговування транспортних засобів;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зовнішньоекономічна діяльність: імпорт, експорт товарів (зокрема, зерна, борошна, круп, соняшникової олії, шроту та інших продуктів переробки соняшнику і сої, металопрокату та нафтопродуктів) відповідно до укладених договорів/контрактів;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товарообмінні (бартерні) операції відповідно до вимог чинного законодавства;</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підвищення ефективності виробництва, зростання продуктивності праці, поліпшення використання виробничих фондів;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пошуки нових сировинних ресурсів, переробка та реалізація продукції переробки повторної сировини;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здавання в оренду, суборенду виробничі та інші приміщення та обладнання, що належать Товариству і брати в оренду, суборенду виробничі та інші приміщення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виробництво та постачання електричної та теплової енергії, виробленої в процесі основної діяльності з використання когенераційних установок та альтернативних джерел енергії;</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заготівля та інші операції з брухтом чорних та кольорових металів;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оптова торгівля нафтопродуктами та посередництво в обміні нафтопродуктів на сільськогосподарську продукцію;</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організація громадського харчування у мережі власних кафе, їдалень та інших пунктах;</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виконання ремонтно-будівельних робіт;</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організація та проведення виставок, ярмарок, конкурсів, ділових зустрічей та участь у них;</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надання юридичним та фізичним особам консультативно-інформаційних, посередницьких, маркетингових, та інших видів послуг комерційного, посередницького та сервісного характеру;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дослідницька діяльність;</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рекламна діяльність;</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туристичне та екскурсійне обслуговування;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lastRenderedPageBreak/>
        <w:t>- видання та реалізація друкованої продукції;</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ведення підсобного господарства;</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оздоровчі заклади і заклади відпочинку;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лізингові операції з рухомим та нерухомим майном;</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внутрішні та міжнародні перевезення пасажирів та вантажів автомобільним транспортом;</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виробництво пестицидів та агрохімікатів, оптова, роздрібна торгівля пестицидами та агрохімікатами.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Товариство може без обмежень займатися будь-якою підприємницькою діяльністю, яка не суперечить законодавству України.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В 2023р основним видом діяльності Товариства було здавання в оренду власних основних засобів. Дохід від здавання в оренду основних засобів становить 8754 тис.грн .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Підприємство здає в оперативну оренду свої основні засоби ТОВ "Оптімусагро Трейд". Зміна моделі ведення операційної діяльності в найближчому майбутньому не передбачається.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Товариство не є фінансовою установою.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8. Опис ризиків, як притаманні діяльності особи, підходи до управління ризиками, заходи особи щодо зменшення впливу ризиків.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За родом своєї діяльності Товариство не має вираженої галузевої приналежності, так як не виробляє продукції і не використовує в своїй діяльності сировину. Тому, цінові ризики, кредитні ризики, ризики ліквідності та/або ризики грошових потоків не здатні значно вплинути на діяльність Товариства.</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До основних факторів ризику, пов'язаних з діяльністю Товариства, можна віднести макроекономічні ризики, пов'язані з економічними показниками країни в цілому (військовий стан, інфляція, фінансова криза, нестабільність внутрішньої політичної та економічної ситуації та ін.). Такі фактори об'єктивно збільшують ступінь всіх можливих ризиків.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 </w:t>
      </w:r>
      <w:r w:rsidRPr="00984D7B">
        <w:rPr>
          <w:rFonts w:ascii="Times New Roman" w:hAnsi="Times New Roman"/>
          <w:sz w:val="20"/>
          <w:szCs w:val="20"/>
          <w:lang w:val="en-US"/>
        </w:rPr>
        <w:tab/>
        <w:t>бухгалтерський фінансовий облік (інвентаризація і документація, рахунки і подвійний запис);</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 </w:t>
      </w:r>
      <w:r w:rsidRPr="00984D7B">
        <w:rPr>
          <w:rFonts w:ascii="Times New Roman" w:hAnsi="Times New Roman"/>
          <w:sz w:val="20"/>
          <w:szCs w:val="20"/>
          <w:lang w:val="en-US"/>
        </w:rPr>
        <w:tab/>
        <w:t>бухгалтерський управлінський облік (розподіл обов'язків, нормування витрат);</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 </w:t>
      </w:r>
      <w:r w:rsidRPr="00984D7B">
        <w:rPr>
          <w:rFonts w:ascii="Times New Roman" w:hAnsi="Times New Roman"/>
          <w:sz w:val="20"/>
          <w:szCs w:val="20"/>
          <w:lang w:val="en-US"/>
        </w:rPr>
        <w:tab/>
        <w:t>огляд,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Всі перераховані вище методи становлять єдину систему і використовуються в цілях управління Товариством.</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Завданням Товариства в сфері управління фінансовими ризиками є обрання в кожному конкретному випадку оптимального рішення спрямованого на зменшення ризиків та можливих негативних наслідків.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У звітному періоді Товариством застосовувалися такі види реагування на ризики: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1) Прийняття ризику. Ризик приймався лише за умови його обґрунтованої необхідності.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2) Відмова від ризику. Відмінявся захід, внаслідок якого було можливе виникнення ризиків критичних чи катастрофічних розмірів.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3) Передача ризику. При передачі ризику приймалось рішення про передачу всіх або частини наслідків реалізації ризику на іншу особу. Форми переносу (передачі) ризику - страхування і хеджування.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Метою управління ризиками є їхня мінімізація або мінімізація їхніх наслідків.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9.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Значний розвиток діяльності підприємства не передбачається у зв'язку з відсутністю джерел фінансування інвестиційних витрат.</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Основних придбань або вiдчужень активiв, якi б могли суттєво вплинути на дiяльнiсть пiдприємства протягом останнiх рокiв не було. На сьогоднiшнiй день пiдприємтво не планує значних iнвестицiй або придбання.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Приватне акцiонерне товариство "Розiвський елеватор" у звiтному перiодi орендувало основнi засоби, їх балансова вартiсть на кiнець 2023 року невiдома, так як облiк цих основних засобiв веде орендодавець. Товариство передавало в оренду власнi основнi засоби. Основнi засоби на 31.12.2023р. складалися з:</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будiвлi та споруди - 4951 тис.грн.;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машини та обладнання - 2653 тис.грн.;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транспортнi засоби - 1489 тис.грн.;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lastRenderedPageBreak/>
        <w:t>- Іншi основнi засоби - 216 тис. грн.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В 2023р було придбано основних засобів на суму 1231 тис. грн.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Основнi засоби знаходяться за юридичною адресою пiдприємства та за місцем знаходження закритих філій на територіям Дніпропетровської, Запорізької , Миколаївської та Донецької областях . Майже всі основні засоби підприємства знаходяться на тимчасово окупованих територіях  та на територіях де ведуться активні бойові дії.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Екологічні питання, що можуть позначитися на використанні активів підприємства відсутні. Планiв щодо капiтального будiвництва, розширення або удосконалення основних засобiв пiдприємство не має.</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12. Проблеми, які впливають на діяльність особи, в тому числі ступінь залежності від законодавчих або економічних обмежень.</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Суттєвою проблемою, яка вплинула на діяльність Товариства, є неможливість проведення  господарської діяльності на тимчасово окупованих територіях Донецької та Запорізької областей спричинених військовою агресією Російської Федерації проти України на яких знаходяться нерухоме та рухоме майно Товариства. Призупинена діяльність на територіях де ведуться бойові дії із-за відсутності безперешкодного доступу до майна Товариства. В наслідок бойових дій значною мірою пошкоджено нерухоме, рухоме майно, транспортні засоби та інше майно Товариства.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Також проблемою, що iстотно впливає на дiяльнiсть пiдприємства є економiчно-фiнансова криза в економiцi країни взагалi. На дiяльнiсть товариства досить суттєво впливають наступнi економiчнi, соцiальнi та технологiчнi фактори: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пiдвищення цiн на електроенергiю, природний газ;</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 поглиблення iнфляцiйних процесiв;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 зниження капiталоємностi грошових ресурсiв;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 витратна модель економiки, що викликає вiдсутнiсть прибутку, недостатнiсть коштiв для здiйснення капiталовкладень;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нестабiльнiсть податкового законодавства.</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Виконуються договори, пов`язанi з наданням в оренду власних основних засобiв. Укладено договори на здачу в оренду: нерухомого майна та майна, що забезпечує використання нерухомого майна за призначенням, розмір орендної плати, в середньому за 2023рік, становить 796,9 тис.грн./мiс.; транспортних засобiв розмір орендної плати, в середньому за 2023 рік, становить 68,7 тис.грн./мiс.</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Середньооблiкова чисельнiсть штатних працiвникiв облiкового складу (осiб) - 15</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Середня чисельнiсть позаштатних працiвникiв та сумiсникiв (осiб) - 8</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Чисельнiсть працiвникiв, якi працюють на умовах неповного робочого часу (дня, тижня) (осiб) - 0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Фонд оплати працi за 2023р. - всього (тис.грн.) - 3124,5 тис.грн.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За 2023 рiк вiдбулося зменшення ФОП за рахунок призупинення в 2022р трудових відносин з   працівниками через бойові дії та окупацію населених пунктів на яких здійснювалась трудова діяльність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Пiдвищення рiвня квалiфiкацiї працiвникiв товариства не проводилось.</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15. Будь-які пропозиції щодо реорганізації з боку третіх осіб, що мали місце протягом звітного періоду, умови та результати цих пропозицій.</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Пропозицiй щодо реорганiзацiї з боку третiх осiб протягом звiтного перiоду не було.</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16. Інша інформація, яка може бути істотною для оцінки стейкхолдерами фінансового стану та результатів діяльності особи.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Поточнi зобов'язання облiковуються на вiдповiдних рахунка бухгалтерського облiку. Iснуюча кредиторська заборгованiсть пiдтверджується актами звiрок взаєморозрахункiв. Станом на 31.12.2023р. загальна сума зобов'язань складає 36771 тис.грн.</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За звiтний перiод відбулися подiї у фiнансово-господарьськiй дiяльностi Товариства, якi суттєво вплинули на розмiр доходу вiд операцiйної дiяльностi- це неможливість проведення  господарської діяльності на тимчасово окупованих територіях Донецької та Запорізької областей спричинених військовою агресією Російської Федерації проти України на яких знаходяться нерухоме та рухоме майно Товариства, а також призупинена діяльність на територіях де ведуться бойові дії.  Фiнансування здiйснювалось за рахунок власних коштiв. Чистий дохiд вiд реалiзацiї продукцiї та послуг - 5 тис.грн.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Iншої iнформацiї, що передбачена для розкриття та яка може бути істотною для оцiнки iнвестором фiнансового стану та результатiв дiяльностi емiтента, немає.</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Iнша iнформацiя: на вимогу потенцiйного iнвестора.</w:t>
      </w: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sz w:val="20"/>
          <w:szCs w:val="20"/>
          <w:lang w:val="ru-RU"/>
        </w:rPr>
      </w:pPr>
    </w:p>
    <w:p w:rsidR="00984D7B" w:rsidRPr="00984D7B" w:rsidRDefault="00984D7B" w:rsidP="00984D7B">
      <w:pPr>
        <w:spacing w:after="0" w:line="240" w:lineRule="auto"/>
        <w:rPr>
          <w:rFonts w:ascii="Times New Roman" w:hAnsi="Times New Roman"/>
          <w:vanish/>
          <w:sz w:val="24"/>
          <w:szCs w:val="24"/>
        </w:rPr>
      </w:pPr>
    </w:p>
    <w:p w:rsidR="00984D7B" w:rsidRPr="00984D7B" w:rsidRDefault="00984D7B" w:rsidP="00984D7B">
      <w:pPr>
        <w:spacing w:after="0" w:line="240" w:lineRule="auto"/>
        <w:jc w:val="center"/>
        <w:rPr>
          <w:rFonts w:ascii="Times New Roman" w:hAnsi="Times New Roman"/>
          <w:vanish/>
          <w:sz w:val="24"/>
          <w:szCs w:val="24"/>
        </w:rPr>
      </w:pPr>
      <w:r w:rsidRPr="00984D7B">
        <w:rPr>
          <w:rFonts w:ascii="Times New Roman" w:hAnsi="Times New Roman"/>
          <w:b/>
          <w:bCs/>
          <w:color w:val="000000"/>
          <w:sz w:val="24"/>
          <w:szCs w:val="24"/>
        </w:rPr>
        <w:t>Інформація про основні засоби емітента ( за залишковою вартістю )</w:t>
      </w:r>
    </w:p>
    <w:p w:rsidR="00984D7B" w:rsidRPr="00984D7B" w:rsidRDefault="00984D7B" w:rsidP="00984D7B">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984D7B" w:rsidRPr="00984D7B" w:rsidTr="008F3A1D">
        <w:trPr>
          <w:trHeight w:val="461"/>
        </w:trPr>
        <w:tc>
          <w:tcPr>
            <w:tcW w:w="3090" w:type="dxa"/>
            <w:vMerge w:val="restart"/>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Власні основні засоби (тис.грн.)</w:t>
            </w:r>
          </w:p>
        </w:tc>
        <w:tc>
          <w:tcPr>
            <w:tcW w:w="2323" w:type="dxa"/>
            <w:gridSpan w:val="2"/>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Основні засоби , всього (тис.грн.)</w:t>
            </w:r>
          </w:p>
        </w:tc>
      </w:tr>
      <w:tr w:rsidR="00984D7B" w:rsidRPr="00984D7B" w:rsidTr="008F3A1D">
        <w:trPr>
          <w:trHeight w:val="147"/>
        </w:trPr>
        <w:tc>
          <w:tcPr>
            <w:tcW w:w="3090" w:type="dxa"/>
            <w:vMerge/>
            <w:shd w:val="clear" w:color="auto" w:fill="auto"/>
          </w:tcPr>
          <w:p w:rsidR="00984D7B" w:rsidRPr="00984D7B" w:rsidRDefault="00984D7B" w:rsidP="00984D7B">
            <w:pPr>
              <w:spacing w:after="0" w:line="240" w:lineRule="auto"/>
              <w:rPr>
                <w:rFonts w:ascii="Times New Roman" w:hAnsi="Times New Roman"/>
                <w:b/>
                <w:sz w:val="20"/>
                <w:szCs w:val="20"/>
              </w:rPr>
            </w:pP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На початок періоду</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На кінець періоду</w:t>
            </w:r>
          </w:p>
        </w:tc>
        <w:tc>
          <w:tcPr>
            <w:tcW w:w="1161" w:type="dxa"/>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На початок періоду</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На кінець періоду</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На початок періоду</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На кінець періоду</w:t>
            </w:r>
          </w:p>
        </w:tc>
      </w:tr>
      <w:tr w:rsidR="00984D7B" w:rsidRPr="00984D7B" w:rsidTr="008F3A1D">
        <w:trPr>
          <w:trHeight w:val="346"/>
        </w:trPr>
        <w:tc>
          <w:tcPr>
            <w:tcW w:w="3090"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1.Виробничого призначення</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rPr>
              <w:t>9630.000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9309.000</w:t>
            </w:r>
          </w:p>
        </w:tc>
        <w:tc>
          <w:tcPr>
            <w:tcW w:w="1161"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9630.000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9309.000</w:t>
            </w:r>
          </w:p>
        </w:tc>
      </w:tr>
      <w:tr w:rsidR="00984D7B" w:rsidRPr="00984D7B" w:rsidTr="008F3A1D">
        <w:trPr>
          <w:trHeight w:val="346"/>
        </w:trPr>
        <w:tc>
          <w:tcPr>
            <w:tcW w:w="3090"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 будівлі та споруди</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rPr>
              <w:t>5646.000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4951.000</w:t>
            </w:r>
          </w:p>
        </w:tc>
        <w:tc>
          <w:tcPr>
            <w:tcW w:w="1161"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5646.000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4951.000</w:t>
            </w:r>
          </w:p>
        </w:tc>
      </w:tr>
      <w:tr w:rsidR="00984D7B" w:rsidRPr="00984D7B" w:rsidTr="008F3A1D">
        <w:trPr>
          <w:trHeight w:val="346"/>
        </w:trPr>
        <w:tc>
          <w:tcPr>
            <w:tcW w:w="3090"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 машини та обладнання</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rPr>
              <w:t>1862.000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2653.000</w:t>
            </w:r>
          </w:p>
        </w:tc>
        <w:tc>
          <w:tcPr>
            <w:tcW w:w="1161"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1862.000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2653.000</w:t>
            </w:r>
          </w:p>
        </w:tc>
      </w:tr>
      <w:tr w:rsidR="00984D7B" w:rsidRPr="00984D7B" w:rsidTr="008F3A1D">
        <w:trPr>
          <w:trHeight w:val="346"/>
        </w:trPr>
        <w:tc>
          <w:tcPr>
            <w:tcW w:w="3090"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 транспортні засоби</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rPr>
              <w:t>1856.000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1489.000</w:t>
            </w:r>
          </w:p>
        </w:tc>
        <w:tc>
          <w:tcPr>
            <w:tcW w:w="1161"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1856.000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1489.000</w:t>
            </w:r>
          </w:p>
        </w:tc>
      </w:tr>
      <w:tr w:rsidR="00984D7B" w:rsidRPr="00984D7B" w:rsidTr="008F3A1D">
        <w:trPr>
          <w:trHeight w:val="346"/>
        </w:trPr>
        <w:tc>
          <w:tcPr>
            <w:tcW w:w="3090"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 земельні ділянки</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1"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r>
      <w:tr w:rsidR="00984D7B" w:rsidRPr="00984D7B" w:rsidTr="008F3A1D">
        <w:trPr>
          <w:trHeight w:val="346"/>
        </w:trPr>
        <w:tc>
          <w:tcPr>
            <w:tcW w:w="3090"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 інші</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rPr>
              <w:t>266.000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216.000</w:t>
            </w:r>
          </w:p>
        </w:tc>
        <w:tc>
          <w:tcPr>
            <w:tcW w:w="1161"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266.000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216.000</w:t>
            </w:r>
          </w:p>
        </w:tc>
      </w:tr>
      <w:tr w:rsidR="00984D7B" w:rsidRPr="00984D7B" w:rsidTr="008F3A1D">
        <w:trPr>
          <w:trHeight w:val="346"/>
        </w:trPr>
        <w:tc>
          <w:tcPr>
            <w:tcW w:w="3090"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2. Невиробничого призначення</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1"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r>
      <w:tr w:rsidR="00984D7B" w:rsidRPr="00984D7B" w:rsidTr="008F3A1D">
        <w:trPr>
          <w:trHeight w:val="346"/>
        </w:trPr>
        <w:tc>
          <w:tcPr>
            <w:tcW w:w="3090"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 будівлі та споруди</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1"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r>
      <w:tr w:rsidR="00984D7B" w:rsidRPr="00984D7B" w:rsidTr="008F3A1D">
        <w:trPr>
          <w:trHeight w:val="346"/>
        </w:trPr>
        <w:tc>
          <w:tcPr>
            <w:tcW w:w="3090"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 машини та обладнання</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1"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r>
      <w:tr w:rsidR="00984D7B" w:rsidRPr="00984D7B" w:rsidTr="008F3A1D">
        <w:trPr>
          <w:trHeight w:val="346"/>
        </w:trPr>
        <w:tc>
          <w:tcPr>
            <w:tcW w:w="3090"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 транспортні засоби</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1"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r>
      <w:tr w:rsidR="00984D7B" w:rsidRPr="00984D7B" w:rsidTr="008F3A1D">
        <w:trPr>
          <w:trHeight w:val="346"/>
        </w:trPr>
        <w:tc>
          <w:tcPr>
            <w:tcW w:w="3090"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 земельні ділянки</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lang w:val="en-US"/>
              </w:rPr>
              <w:t>0.000</w:t>
            </w:r>
          </w:p>
        </w:tc>
        <w:tc>
          <w:tcPr>
            <w:tcW w:w="1161"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lang w:val="en-US"/>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lang w:val="en-US"/>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lang w:val="en-US"/>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lang w:val="en-US"/>
              </w:rPr>
              <w:t>0.000</w:t>
            </w:r>
          </w:p>
        </w:tc>
      </w:tr>
      <w:tr w:rsidR="00984D7B" w:rsidRPr="00984D7B" w:rsidTr="008F3A1D">
        <w:trPr>
          <w:trHeight w:val="346"/>
        </w:trPr>
        <w:tc>
          <w:tcPr>
            <w:tcW w:w="3090"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 xml:space="preserve">- </w:t>
            </w:r>
            <w:r w:rsidRPr="00984D7B">
              <w:rPr>
                <w:rFonts w:ascii="Times New Roman" w:hAnsi="Times New Roman"/>
                <w:b/>
                <w:sz w:val="20"/>
                <w:szCs w:val="20"/>
                <w:lang w:val="en-US"/>
              </w:rPr>
              <w:t>інестиційна нерухомість</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0.000</w:t>
            </w:r>
          </w:p>
        </w:tc>
        <w:tc>
          <w:tcPr>
            <w:tcW w:w="1161"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0.000</w:t>
            </w:r>
          </w:p>
        </w:tc>
      </w:tr>
      <w:tr w:rsidR="00984D7B" w:rsidRPr="00984D7B" w:rsidTr="008F3A1D">
        <w:trPr>
          <w:trHeight w:val="346"/>
        </w:trPr>
        <w:tc>
          <w:tcPr>
            <w:tcW w:w="3090"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 інші</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1"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r>
      <w:tr w:rsidR="00984D7B" w:rsidRPr="00984D7B" w:rsidTr="008F3A1D">
        <w:trPr>
          <w:trHeight w:val="346"/>
        </w:trPr>
        <w:tc>
          <w:tcPr>
            <w:tcW w:w="3090" w:type="dxa"/>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rPr>
              <w:t>Усього</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rPr>
              <w:t>9630.000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9309.000</w:t>
            </w:r>
          </w:p>
        </w:tc>
        <w:tc>
          <w:tcPr>
            <w:tcW w:w="1161"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9630.000</w:t>
            </w:r>
          </w:p>
        </w:tc>
        <w:tc>
          <w:tcPr>
            <w:tcW w:w="1162" w:type="dxa"/>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9309.000</w:t>
            </w:r>
          </w:p>
        </w:tc>
      </w:tr>
    </w:tbl>
    <w:p w:rsidR="00984D7B" w:rsidRPr="00984D7B" w:rsidRDefault="00984D7B" w:rsidP="00984D7B">
      <w:pPr>
        <w:spacing w:after="0" w:line="240" w:lineRule="auto"/>
        <w:rPr>
          <w:rFonts w:ascii="Times New Roman" w:hAnsi="Times New Roman"/>
          <w:sz w:val="20"/>
          <w:szCs w:val="20"/>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b/>
          <w:sz w:val="20"/>
          <w:szCs w:val="20"/>
        </w:rPr>
        <w:t xml:space="preserve">Пояснення : </w:t>
      </w:r>
      <w:r w:rsidRPr="00984D7B">
        <w:rPr>
          <w:rFonts w:ascii="Times New Roman" w:hAnsi="Times New Roman"/>
          <w:b/>
          <w:sz w:val="20"/>
          <w:szCs w:val="20"/>
          <w:lang w:val="en-US"/>
        </w:rPr>
        <w:t xml:space="preserve"> </w:t>
      </w:r>
      <w:r w:rsidRPr="00984D7B">
        <w:rPr>
          <w:rFonts w:ascii="Courier New" w:hAnsi="Courier New" w:cs="Courier New"/>
          <w:sz w:val="20"/>
          <w:szCs w:val="20"/>
          <w:lang w:val="ru-RU"/>
        </w:rPr>
        <w:t>На кiнець 2023 року основнi засоби за залишковою вартiстю врахованi на балансi товариства в сумi 9309 тис.грн. Амортизацiя за рiк склала 1548 тис.грн. Знос основних засобiв становить 259878 тис.грн. В 2023р. придбано основні засоби на суму 1231 тис. грн. Вибуло за рiк основних засобiв по первiснiй вартостi на суму 129 тис.грн.Товариство у звiтному перiодi орендовало та надавало в оренду основнi засоби. ПРАТ "Розiвський елеватор" орендувало основнi засоби на умовах оперативної оренди, та Товариство не вело у себе облiк основних засобiв на рахунках бухгалтерського облiку i не володiє iнформацiєю щодо балансової вартостi основних фондiв на кiнець 2023р., цiєю iнформацiєю володiють лише орендодавцi.  Протягом звiтного року існувало обмеження використання основних засобiв у зв'язку з неможливістю проводити господарську діяльність на тимчасово окупованих територіях та територіях активних бойових дій Донецької та Запорізької областей. Основнi засоби невиробничого призначення відсутні. На балансi пiдприємства облiковуються нематерiальнi активи на суму 1 тис.грн.</w:t>
      </w:r>
    </w:p>
    <w:tbl>
      <w:tblPr>
        <w:tblW w:w="9828" w:type="dxa"/>
        <w:tblLook w:val="01E0" w:firstRow="1" w:lastRow="1" w:firstColumn="1" w:lastColumn="1" w:noHBand="0" w:noVBand="0"/>
      </w:tblPr>
      <w:tblGrid>
        <w:gridCol w:w="1252"/>
        <w:gridCol w:w="3438"/>
        <w:gridCol w:w="2571"/>
        <w:gridCol w:w="2567"/>
      </w:tblGrid>
      <w:tr w:rsidR="00984D7B" w:rsidRPr="00984D7B" w:rsidTr="008F3A1D">
        <w:trPr>
          <w:trHeight w:val="244"/>
        </w:trPr>
        <w:tc>
          <w:tcPr>
            <w:tcW w:w="9828" w:type="dxa"/>
            <w:gridSpan w:val="4"/>
            <w:shd w:val="clear" w:color="auto" w:fill="auto"/>
          </w:tcPr>
          <w:p w:rsidR="00984D7B" w:rsidRPr="00984D7B" w:rsidRDefault="00984D7B" w:rsidP="00984D7B">
            <w:pPr>
              <w:spacing w:after="0" w:line="240" w:lineRule="auto"/>
              <w:jc w:val="center"/>
              <w:rPr>
                <w:rFonts w:ascii="Times New Roman" w:hAnsi="Times New Roman"/>
                <w:b/>
                <w:bCs/>
                <w:color w:val="000000"/>
                <w:sz w:val="24"/>
                <w:szCs w:val="24"/>
              </w:rPr>
            </w:pPr>
            <w:r w:rsidRPr="00984D7B">
              <w:rPr>
                <w:rFonts w:ascii="Times New Roman" w:hAnsi="Times New Roman"/>
                <w:b/>
                <w:bCs/>
                <w:color w:val="000000"/>
                <w:sz w:val="24"/>
                <w:szCs w:val="24"/>
              </w:rPr>
              <w:t>Інформація щодо вартості чистих активів емітента</w:t>
            </w:r>
          </w:p>
          <w:p w:rsidR="00984D7B" w:rsidRPr="00984D7B" w:rsidRDefault="00984D7B" w:rsidP="00984D7B">
            <w:pPr>
              <w:spacing w:after="0" w:line="240" w:lineRule="auto"/>
              <w:rPr>
                <w:rFonts w:ascii="Times New Roman" w:hAnsi="Times New Roman"/>
                <w:sz w:val="24"/>
                <w:szCs w:val="24"/>
              </w:rPr>
            </w:pPr>
          </w:p>
        </w:tc>
      </w:tr>
      <w:tr w:rsidR="00984D7B" w:rsidRPr="00984D7B" w:rsidTr="008F3A1D">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lang w:val="ru-RU"/>
              </w:rPr>
              <w:t>Найменування показника</w:t>
            </w:r>
            <w:r w:rsidRPr="00984D7B">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lang w:val="ru-RU"/>
              </w:rPr>
            </w:pPr>
            <w:r w:rsidRPr="00984D7B">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lang w:val="ru-RU"/>
              </w:rPr>
            </w:pPr>
            <w:r w:rsidRPr="00984D7B">
              <w:rPr>
                <w:rFonts w:ascii="Times New Roman" w:hAnsi="Times New Roman"/>
                <w:b/>
                <w:sz w:val="20"/>
                <w:szCs w:val="20"/>
                <w:lang w:val="ru-RU"/>
              </w:rPr>
              <w:t>За попередній період</w:t>
            </w:r>
          </w:p>
        </w:tc>
      </w:tr>
      <w:tr w:rsidR="00984D7B" w:rsidRPr="00984D7B" w:rsidTr="008F3A1D">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84D7B" w:rsidRPr="00984D7B" w:rsidRDefault="00984D7B" w:rsidP="00984D7B">
            <w:pPr>
              <w:spacing w:after="0" w:line="240" w:lineRule="auto"/>
              <w:rPr>
                <w:rFonts w:ascii="Times New Roman" w:hAnsi="Times New Roman"/>
                <w:b/>
                <w:sz w:val="20"/>
                <w:szCs w:val="20"/>
                <w:lang w:val="ru-RU"/>
              </w:rPr>
            </w:pPr>
            <w:r w:rsidRPr="00984D7B">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ru-RU"/>
              </w:rPr>
            </w:pPr>
            <w:r w:rsidRPr="00984D7B">
              <w:rPr>
                <w:rFonts w:ascii="Times New Roman" w:hAnsi="Times New Roman"/>
                <w:sz w:val="20"/>
                <w:szCs w:val="20"/>
                <w:lang w:val="en-US"/>
              </w:rPr>
              <w:t>-21064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ru-RU"/>
              </w:rPr>
            </w:pPr>
            <w:r w:rsidRPr="00984D7B">
              <w:rPr>
                <w:rFonts w:ascii="Times New Roman" w:hAnsi="Times New Roman"/>
                <w:sz w:val="20"/>
                <w:szCs w:val="20"/>
                <w:lang w:val="en-US"/>
              </w:rPr>
              <w:t>-20943</w:t>
            </w:r>
          </w:p>
        </w:tc>
      </w:tr>
      <w:tr w:rsidR="00984D7B" w:rsidRPr="00984D7B" w:rsidTr="008F3A1D">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84D7B" w:rsidRPr="00984D7B" w:rsidRDefault="00984D7B" w:rsidP="00984D7B">
            <w:pPr>
              <w:spacing w:after="0" w:line="240" w:lineRule="auto"/>
              <w:rPr>
                <w:rFonts w:ascii="Times New Roman" w:hAnsi="Times New Roman"/>
                <w:b/>
                <w:sz w:val="20"/>
                <w:szCs w:val="20"/>
                <w:lang w:val="ru-RU"/>
              </w:rPr>
            </w:pPr>
            <w:r w:rsidRPr="00984D7B">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ru-RU"/>
              </w:rPr>
            </w:pPr>
            <w:r w:rsidRPr="00984D7B">
              <w:rPr>
                <w:rFonts w:ascii="Times New Roman" w:hAnsi="Times New Roman"/>
                <w:sz w:val="20"/>
                <w:szCs w:val="20"/>
                <w:lang w:val="en-US"/>
              </w:rPr>
              <w:t>10196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ru-RU"/>
              </w:rPr>
            </w:pPr>
            <w:r w:rsidRPr="00984D7B">
              <w:rPr>
                <w:rFonts w:ascii="Times New Roman" w:hAnsi="Times New Roman"/>
                <w:sz w:val="20"/>
                <w:szCs w:val="20"/>
                <w:lang w:val="en-US"/>
              </w:rPr>
              <w:t>10196</w:t>
            </w:r>
          </w:p>
        </w:tc>
      </w:tr>
      <w:tr w:rsidR="00984D7B" w:rsidRPr="00984D7B" w:rsidTr="008F3A1D">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84D7B" w:rsidRPr="00984D7B" w:rsidRDefault="00984D7B" w:rsidP="00984D7B">
            <w:pPr>
              <w:spacing w:after="0" w:line="240" w:lineRule="auto"/>
              <w:rPr>
                <w:rFonts w:ascii="Times New Roman" w:hAnsi="Times New Roman"/>
                <w:b/>
                <w:sz w:val="20"/>
                <w:szCs w:val="20"/>
                <w:lang w:val="ru-RU"/>
              </w:rPr>
            </w:pPr>
            <w:r w:rsidRPr="00984D7B">
              <w:rPr>
                <w:rFonts w:ascii="Times New Roman" w:hAnsi="Times New Roman"/>
                <w:b/>
                <w:sz w:val="20"/>
                <w:szCs w:val="20"/>
                <w:lang w:val="ru-RU"/>
              </w:rPr>
              <w:lastRenderedPageBreak/>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ru-RU"/>
              </w:rPr>
            </w:pPr>
            <w:r w:rsidRPr="00984D7B">
              <w:rPr>
                <w:rFonts w:ascii="Times New Roman" w:hAnsi="Times New Roman"/>
                <w:sz w:val="20"/>
                <w:szCs w:val="20"/>
                <w:lang w:val="en-US"/>
              </w:rPr>
              <w:t>10196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ru-RU"/>
              </w:rPr>
            </w:pPr>
            <w:r w:rsidRPr="00984D7B">
              <w:rPr>
                <w:rFonts w:ascii="Times New Roman" w:hAnsi="Times New Roman"/>
                <w:sz w:val="20"/>
                <w:szCs w:val="20"/>
                <w:lang w:val="en-US"/>
              </w:rPr>
              <w:t>10196</w:t>
            </w:r>
          </w:p>
        </w:tc>
      </w:tr>
      <w:tr w:rsidR="00984D7B" w:rsidRPr="00984D7B" w:rsidTr="008F3A1D">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84D7B" w:rsidRPr="00984D7B" w:rsidRDefault="00984D7B" w:rsidP="00984D7B">
            <w:pPr>
              <w:spacing w:after="0" w:line="240" w:lineRule="auto"/>
              <w:rPr>
                <w:rFonts w:ascii="Times New Roman" w:hAnsi="Times New Roman"/>
                <w:b/>
                <w:sz w:val="20"/>
                <w:szCs w:val="20"/>
                <w:lang w:val="ru-RU"/>
              </w:rPr>
            </w:pPr>
            <w:r w:rsidRPr="00984D7B">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ru-RU"/>
              </w:rPr>
            </w:pPr>
            <w:r w:rsidRPr="00984D7B">
              <w:rPr>
                <w:rFonts w:ascii="Times New Roman" w:hAnsi="Times New Roman"/>
                <w:sz w:val="20"/>
                <w:szCs w:val="20"/>
                <w:lang w:val="en-US"/>
              </w:rPr>
              <w:t>-206.591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ru-RU"/>
              </w:rPr>
            </w:pPr>
            <w:r w:rsidRPr="00984D7B">
              <w:rPr>
                <w:rFonts w:ascii="Times New Roman" w:hAnsi="Times New Roman"/>
                <w:sz w:val="20"/>
                <w:szCs w:val="20"/>
                <w:lang w:val="en-US"/>
              </w:rPr>
              <w:t>-205.404</w:t>
            </w:r>
          </w:p>
        </w:tc>
      </w:tr>
      <w:tr w:rsidR="00984D7B" w:rsidRPr="00984D7B" w:rsidTr="008F3A1D">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84D7B" w:rsidRPr="00984D7B" w:rsidRDefault="00984D7B" w:rsidP="00984D7B">
            <w:pPr>
              <w:spacing w:after="0" w:line="240" w:lineRule="auto"/>
              <w:rPr>
                <w:rFonts w:ascii="Times New Roman" w:hAnsi="Times New Roman"/>
                <w:b/>
                <w:sz w:val="20"/>
                <w:szCs w:val="20"/>
                <w:lang w:val="ru-RU"/>
              </w:rPr>
            </w:pPr>
            <w:r w:rsidRPr="00984D7B">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ru-RU"/>
              </w:rPr>
            </w:pPr>
            <w:r w:rsidRPr="00984D7B">
              <w:rPr>
                <w:rFonts w:ascii="Times New Roman" w:hAnsi="Times New Roman"/>
                <w:sz w:val="20"/>
                <w:szCs w:val="20"/>
                <w:lang w:val="en-US"/>
              </w:rPr>
              <w:t>100.578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lang w:val="ru-RU"/>
              </w:rPr>
            </w:pPr>
            <w:r w:rsidRPr="00984D7B">
              <w:rPr>
                <w:rFonts w:ascii="Times New Roman" w:hAnsi="Times New Roman"/>
                <w:sz w:val="20"/>
                <w:szCs w:val="20"/>
                <w:lang w:val="en-US"/>
              </w:rPr>
              <w:t>185.995</w:t>
            </w:r>
          </w:p>
        </w:tc>
      </w:tr>
      <w:tr w:rsidR="00984D7B" w:rsidRPr="00984D7B" w:rsidTr="008F3A1D">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984D7B" w:rsidRPr="00984D7B" w:rsidRDefault="00984D7B" w:rsidP="00984D7B">
            <w:pPr>
              <w:spacing w:after="0" w:line="240" w:lineRule="auto"/>
              <w:rPr>
                <w:rFonts w:ascii="Times New Roman" w:hAnsi="Times New Roman"/>
                <w:b/>
                <w:sz w:val="20"/>
                <w:szCs w:val="20"/>
                <w:lang w:val="ru-RU"/>
              </w:rPr>
            </w:pPr>
            <w:r w:rsidRPr="00984D7B">
              <w:rPr>
                <w:rFonts w:ascii="Times New Roman" w:hAnsi="Times New Roman"/>
                <w:b/>
                <w:sz w:val="20"/>
                <w:szCs w:val="20"/>
                <w:lang w:val="ru-RU"/>
              </w:rPr>
              <w:t>Додаткова інфорамція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Чисті активи на кінець звітного періоду (-21064.0 тис.грн. ) становлять менше 50 відсотків статутного капіталу на кінець звітного періоду (10196.0 тис.грн. ) - -206.5910000%.</w:t>
            </w:r>
          </w:p>
          <w:p w:rsidR="00984D7B" w:rsidRPr="00984D7B" w:rsidRDefault="00984D7B" w:rsidP="00984D7B">
            <w:pPr>
              <w:spacing w:after="0" w:line="240" w:lineRule="auto"/>
              <w:rPr>
                <w:rFonts w:ascii="Times New Roman" w:hAnsi="Times New Roman"/>
                <w:sz w:val="20"/>
                <w:szCs w:val="20"/>
                <w:lang w:val="en-US"/>
              </w:rPr>
            </w:pPr>
          </w:p>
        </w:tc>
      </w:tr>
    </w:tbl>
    <w:p w:rsidR="00984D7B" w:rsidRPr="00984D7B" w:rsidRDefault="00984D7B" w:rsidP="00984D7B">
      <w:pPr>
        <w:spacing w:after="0" w:line="240" w:lineRule="auto"/>
        <w:rPr>
          <w:rFonts w:ascii="Times New Roman" w:hAnsi="Times New Roman"/>
          <w:sz w:val="24"/>
          <w:szCs w:val="24"/>
          <w:lang w:val="ru-RU"/>
        </w:rPr>
      </w:pPr>
    </w:p>
    <w:p w:rsidR="00984D7B" w:rsidRPr="00984D7B" w:rsidRDefault="00984D7B" w:rsidP="00984D7B">
      <w:pPr>
        <w:spacing w:after="0" w:line="240" w:lineRule="auto"/>
        <w:jc w:val="center"/>
        <w:rPr>
          <w:rFonts w:ascii="Times New Roman" w:hAnsi="Times New Roman"/>
          <w:b/>
          <w:sz w:val="24"/>
          <w:szCs w:val="24"/>
        </w:rPr>
      </w:pPr>
      <w:r w:rsidRPr="00984D7B">
        <w:rPr>
          <w:rFonts w:ascii="Times New Roman" w:hAnsi="Times New Roman"/>
          <w:b/>
          <w:sz w:val="24"/>
          <w:szCs w:val="24"/>
          <w:lang w:val="ru-RU"/>
        </w:rPr>
        <w:t>Інформація про зобов'язання та забезпечення емітента</w:t>
      </w:r>
    </w:p>
    <w:p w:rsidR="00984D7B" w:rsidRPr="00984D7B" w:rsidRDefault="00984D7B" w:rsidP="00984D7B">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984D7B" w:rsidRPr="00984D7B" w:rsidTr="008F3A1D">
        <w:tc>
          <w:tcPr>
            <w:tcW w:w="449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ind w:left="180" w:hanging="180"/>
              <w:jc w:val="center"/>
              <w:rPr>
                <w:rFonts w:ascii="Times New Roman" w:hAnsi="Times New Roman"/>
                <w:b/>
                <w:bCs/>
                <w:sz w:val="20"/>
                <w:szCs w:val="20"/>
              </w:rPr>
            </w:pPr>
            <w:r w:rsidRPr="00984D7B">
              <w:rPr>
                <w:rFonts w:ascii="Times New Roman" w:hAnsi="Times New Roman"/>
                <w:b/>
                <w:bCs/>
                <w:sz w:val="20"/>
                <w:szCs w:val="20"/>
              </w:rPr>
              <w:t>Види зобов’</w:t>
            </w:r>
            <w:r w:rsidRPr="00984D7B">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Дата погашення</w:t>
            </w:r>
          </w:p>
        </w:tc>
      </w:tr>
      <w:tr w:rsidR="00984D7B" w:rsidRPr="00984D7B" w:rsidTr="008F3A1D">
        <w:tc>
          <w:tcPr>
            <w:tcW w:w="449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ind w:left="180" w:hanging="180"/>
              <w:rPr>
                <w:rFonts w:ascii="Times New Roman" w:hAnsi="Times New Roman"/>
                <w:b/>
                <w:bCs/>
                <w:sz w:val="20"/>
                <w:szCs w:val="20"/>
              </w:rPr>
            </w:pPr>
            <w:r w:rsidRPr="00984D7B">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r>
      <w:tr w:rsidR="00984D7B" w:rsidRPr="00984D7B" w:rsidTr="008F3A1D">
        <w:tc>
          <w:tcPr>
            <w:tcW w:w="449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ind w:left="180" w:hanging="180"/>
              <w:rPr>
                <w:rFonts w:ascii="Times New Roman" w:hAnsi="Times New Roman"/>
                <w:b/>
                <w:bCs/>
                <w:sz w:val="20"/>
                <w:szCs w:val="20"/>
              </w:rPr>
            </w:pPr>
            <w:r w:rsidRPr="00984D7B">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r>
      <w:tr w:rsidR="00984D7B" w:rsidRPr="00984D7B" w:rsidTr="008F3A1D">
        <w:tc>
          <w:tcPr>
            <w:tcW w:w="449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ind w:left="180" w:hanging="180"/>
              <w:rPr>
                <w:rFonts w:ascii="Times New Roman" w:hAnsi="Times New Roman"/>
                <w:b/>
                <w:bCs/>
                <w:sz w:val="20"/>
                <w:szCs w:val="20"/>
              </w:rPr>
            </w:pPr>
            <w:r w:rsidRPr="00984D7B">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r>
      <w:tr w:rsidR="00984D7B" w:rsidRPr="00984D7B" w:rsidTr="008F3A1D">
        <w:tc>
          <w:tcPr>
            <w:tcW w:w="449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ind w:left="180" w:hanging="180"/>
              <w:rPr>
                <w:rFonts w:ascii="Times New Roman" w:hAnsi="Times New Roman"/>
                <w:b/>
                <w:bCs/>
                <w:sz w:val="20"/>
                <w:szCs w:val="20"/>
              </w:rPr>
            </w:pPr>
            <w:r w:rsidRPr="00984D7B">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r>
      <w:tr w:rsidR="00984D7B" w:rsidRPr="00984D7B" w:rsidTr="008F3A1D">
        <w:tc>
          <w:tcPr>
            <w:tcW w:w="449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ind w:left="180" w:hanging="180"/>
              <w:rPr>
                <w:rFonts w:ascii="Times New Roman" w:hAnsi="Times New Roman"/>
                <w:b/>
                <w:bCs/>
                <w:sz w:val="20"/>
                <w:szCs w:val="20"/>
              </w:rPr>
            </w:pPr>
            <w:r w:rsidRPr="00984D7B">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r>
      <w:tr w:rsidR="00984D7B" w:rsidRPr="00984D7B" w:rsidTr="008F3A1D">
        <w:tc>
          <w:tcPr>
            <w:tcW w:w="449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ind w:left="180" w:hanging="180"/>
              <w:rPr>
                <w:rFonts w:ascii="Times New Roman" w:hAnsi="Times New Roman"/>
                <w:b/>
                <w:bCs/>
                <w:sz w:val="20"/>
                <w:szCs w:val="20"/>
              </w:rPr>
            </w:pPr>
            <w:r w:rsidRPr="00984D7B">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r>
      <w:tr w:rsidR="00984D7B" w:rsidRPr="00984D7B" w:rsidTr="008F3A1D">
        <w:tc>
          <w:tcPr>
            <w:tcW w:w="449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ind w:left="180" w:hanging="180"/>
              <w:rPr>
                <w:rFonts w:ascii="Times New Roman" w:hAnsi="Times New Roman"/>
                <w:b/>
                <w:bCs/>
                <w:sz w:val="20"/>
                <w:szCs w:val="20"/>
              </w:rPr>
            </w:pPr>
            <w:r w:rsidRPr="00984D7B">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r>
      <w:tr w:rsidR="00984D7B" w:rsidRPr="00984D7B" w:rsidTr="008F3A1D">
        <w:tc>
          <w:tcPr>
            <w:tcW w:w="449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ind w:left="180" w:hanging="180"/>
              <w:rPr>
                <w:rFonts w:ascii="Times New Roman" w:hAnsi="Times New Roman"/>
                <w:b/>
                <w:bCs/>
                <w:sz w:val="20"/>
                <w:szCs w:val="20"/>
              </w:rPr>
            </w:pPr>
            <w:r w:rsidRPr="00984D7B">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r>
      <w:tr w:rsidR="00984D7B" w:rsidRPr="00984D7B" w:rsidTr="008F3A1D">
        <w:tc>
          <w:tcPr>
            <w:tcW w:w="449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ind w:left="180" w:hanging="180"/>
              <w:rPr>
                <w:rFonts w:ascii="Times New Roman" w:hAnsi="Times New Roman"/>
                <w:b/>
                <w:bCs/>
                <w:sz w:val="20"/>
                <w:szCs w:val="20"/>
              </w:rPr>
            </w:pPr>
            <w:r w:rsidRPr="00984D7B">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633.00</w:t>
            </w:r>
          </w:p>
        </w:tc>
        <w:tc>
          <w:tcPr>
            <w:tcW w:w="165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r>
      <w:tr w:rsidR="00984D7B" w:rsidRPr="00984D7B" w:rsidTr="008F3A1D">
        <w:tc>
          <w:tcPr>
            <w:tcW w:w="449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633.00</w:t>
            </w:r>
          </w:p>
        </w:tc>
        <w:tc>
          <w:tcPr>
            <w:tcW w:w="165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д/н</w:t>
            </w:r>
          </w:p>
        </w:tc>
      </w:tr>
      <w:tr w:rsidR="00984D7B" w:rsidRPr="00984D7B" w:rsidTr="008F3A1D">
        <w:tc>
          <w:tcPr>
            <w:tcW w:w="449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ind w:left="180" w:hanging="180"/>
              <w:rPr>
                <w:rFonts w:ascii="Times New Roman" w:hAnsi="Times New Roman"/>
                <w:b/>
                <w:bCs/>
                <w:sz w:val="20"/>
                <w:szCs w:val="20"/>
              </w:rPr>
            </w:pPr>
            <w:r w:rsidRPr="00984D7B">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35000.00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r>
      <w:tr w:rsidR="00984D7B" w:rsidRPr="00984D7B" w:rsidTr="008F3A1D">
        <w:tc>
          <w:tcPr>
            <w:tcW w:w="449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35000.00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д/н</w:t>
            </w:r>
          </w:p>
        </w:tc>
      </w:tr>
      <w:tr w:rsidR="00984D7B" w:rsidRPr="00984D7B" w:rsidTr="008F3A1D">
        <w:tc>
          <w:tcPr>
            <w:tcW w:w="449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ind w:left="180" w:hanging="180"/>
              <w:rPr>
                <w:rFonts w:ascii="Times New Roman" w:hAnsi="Times New Roman"/>
                <w:b/>
                <w:bCs/>
                <w:sz w:val="20"/>
                <w:szCs w:val="20"/>
              </w:rPr>
            </w:pPr>
            <w:r w:rsidRPr="00984D7B">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1138.00</w:t>
            </w:r>
          </w:p>
        </w:tc>
        <w:tc>
          <w:tcPr>
            <w:tcW w:w="165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r>
      <w:tr w:rsidR="00984D7B" w:rsidRPr="00984D7B" w:rsidTr="008F3A1D">
        <w:tc>
          <w:tcPr>
            <w:tcW w:w="449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1138.00</w:t>
            </w:r>
          </w:p>
        </w:tc>
        <w:tc>
          <w:tcPr>
            <w:tcW w:w="165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д/н</w:t>
            </w:r>
          </w:p>
        </w:tc>
      </w:tr>
      <w:tr w:rsidR="00984D7B" w:rsidRPr="00984D7B" w:rsidTr="008F3A1D">
        <w:tc>
          <w:tcPr>
            <w:tcW w:w="4494"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ind w:left="180" w:hanging="180"/>
              <w:rPr>
                <w:rFonts w:ascii="Times New Roman" w:hAnsi="Times New Roman"/>
                <w:b/>
                <w:bCs/>
                <w:sz w:val="20"/>
                <w:szCs w:val="20"/>
              </w:rPr>
            </w:pPr>
            <w:r w:rsidRPr="00984D7B">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36771.00</w:t>
            </w:r>
          </w:p>
        </w:tc>
        <w:tc>
          <w:tcPr>
            <w:tcW w:w="1652"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Х</w:t>
            </w:r>
          </w:p>
        </w:tc>
      </w:tr>
    </w:tbl>
    <w:p w:rsidR="00984D7B" w:rsidRPr="00984D7B" w:rsidRDefault="00984D7B" w:rsidP="00984D7B">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84D7B" w:rsidRPr="00984D7B" w:rsidTr="008F3A1D">
        <w:tc>
          <w:tcPr>
            <w:tcW w:w="9720" w:type="dxa"/>
            <w:tcMar>
              <w:top w:w="60" w:type="dxa"/>
              <w:left w:w="60" w:type="dxa"/>
              <w:bottom w:w="60" w:type="dxa"/>
              <w:right w:w="60" w:type="dxa"/>
            </w:tcMar>
            <w:vAlign w:val="center"/>
          </w:tcPr>
          <w:p w:rsidR="00984D7B" w:rsidRPr="00984D7B" w:rsidRDefault="00984D7B" w:rsidP="00984D7B">
            <w:pPr>
              <w:spacing w:after="0" w:line="240" w:lineRule="auto"/>
              <w:ind w:left="-210"/>
              <w:jc w:val="center"/>
              <w:rPr>
                <w:rFonts w:ascii="Times New Roman" w:hAnsi="Times New Roman"/>
                <w:b/>
                <w:bCs/>
                <w:sz w:val="24"/>
                <w:szCs w:val="24"/>
              </w:rPr>
            </w:pPr>
            <w:r w:rsidRPr="00984D7B">
              <w:rPr>
                <w:rFonts w:ascii="Times New Roman" w:hAnsi="Times New Roman"/>
                <w:b/>
                <w:color w:val="000000"/>
                <w:sz w:val="24"/>
                <w:szCs w:val="24"/>
              </w:rPr>
              <w:t>Інформація про осіб, послугами яких користується емітент</w:t>
            </w:r>
          </w:p>
        </w:tc>
      </w:tr>
    </w:tbl>
    <w:p w:rsidR="00984D7B" w:rsidRPr="00984D7B" w:rsidRDefault="00984D7B" w:rsidP="00984D7B">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86"/>
        <w:gridCol w:w="6752"/>
      </w:tblGrid>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 xml:space="preserve">Повне найменування або ім'я </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Товариство з обмеженою вiдповiдальнiстю "Депозитарний  центр "Приднiпров'я"</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РНОКПП</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УНЗР</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Організаційно-правова форма</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Товариство з обмеженою вiдповiдальнiстю</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Ідентифікаційний код юридичної особи</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31037030</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Місцезнаходження</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49000  Днiпропетровська область - м. Днiпро вул. Челюскiна, будинок 8</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 xml:space="preserve">Номер ліцензії або іншого </w:t>
            </w:r>
            <w:r w:rsidRPr="00984D7B">
              <w:rPr>
                <w:rFonts w:ascii="Times New Roman" w:hAnsi="Times New Roman"/>
                <w:b/>
                <w:szCs w:val="24"/>
              </w:rPr>
              <w:lastRenderedPageBreak/>
              <w:t>документа на цей вид діяльності</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lastRenderedPageBreak/>
              <w:t>АЕ № 294699</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lastRenderedPageBreak/>
              <w:t>Назва державного органу, що видав ліцензію або інший документ</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Нацiональна комiсiя з цiнних паперiв та фондового ринку</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Дата видачі ліцензії або іншого документа</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27.01.2015</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Міжміський код та телефон</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(0562) 36-07-85</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66.19   ІНША ДОПОМІЖНА ДІЯЛЬНІСТЬ У СФЕРІ ФІНАНСОВИХ ПОСЛУГ, КРІМ СТРАХУВАННЯ ТА ПЕНСІЙНОГО ЗАБЕЗПЕЧЕННЯ</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Вид діяльності</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Депозитарна діяльність депозитарної установи (згідно ліцензії), Інша допоміжна діяльність у сфері фінансових послуг, крім страхування та пенсійного забезпечення (згідно КВЕД)</w:t>
            </w:r>
          </w:p>
        </w:tc>
      </w:tr>
    </w:tbl>
    <w:p w:rsidR="00984D7B" w:rsidRPr="00984D7B" w:rsidRDefault="00984D7B" w:rsidP="00984D7B">
      <w:pPr>
        <w:spacing w:after="0" w:line="240" w:lineRule="auto"/>
        <w:rPr>
          <w:rFonts w:ascii="Times New Roman" w:hAnsi="Times New Roman"/>
          <w:sz w:val="20"/>
          <w:szCs w:val="24"/>
        </w:rPr>
      </w:pPr>
    </w:p>
    <w:p w:rsidR="00984D7B" w:rsidRPr="00984D7B" w:rsidRDefault="00984D7B" w:rsidP="00984D7B">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 xml:space="preserve">Повне найменування або ім'я </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Публічне акціонерне товариство "Національний депозитарій України"</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РНОКПП</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УНЗР</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Організаційно-правова форма</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Публiчне акцiонерне товариство</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Ідентифікаційний код юридичної особи</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30370711</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Місцезнаходження</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04107 УКРАЇНА   м.Київ вул.Тропініна, 7-г</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Рішення № 2092</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НКЦПФР</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Дата видачі ліцензії або іншого документа</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01.10.2013</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Міжміський код та телефон</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(044) 363-04-00</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63.11   ОБРОБЛЕННЯ ДАНИХ, РОЗМІЩЕННЯ ІНФОРМАЦІЇ НА ВЕБ-ВУЗЛАХ І ПОВ'ЯЗАНА З НИМИ ДІЯЛЬНІСТЬ</w:t>
            </w:r>
          </w:p>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18.20   ТИРАЖУВАННЯ ЗВУКО-, ВІДЕОЗАПИСІВ І ПРОГРАМНОГО ЗАБЕЗПЕЧЕННЯ</w:t>
            </w:r>
          </w:p>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62.01   КОМП'ЮТЕРНЕ ПРОГРАМУВАННЯ</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Вид діяльності</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Депозитарна діяльність центрального депозитарію</w:t>
            </w:r>
          </w:p>
        </w:tc>
      </w:tr>
    </w:tbl>
    <w:p w:rsidR="00984D7B" w:rsidRPr="00984D7B" w:rsidRDefault="00984D7B" w:rsidP="00984D7B">
      <w:pPr>
        <w:spacing w:after="0" w:line="240" w:lineRule="auto"/>
        <w:rPr>
          <w:rFonts w:ascii="Times New Roman" w:hAnsi="Times New Roman"/>
          <w:sz w:val="20"/>
          <w:szCs w:val="24"/>
        </w:rPr>
      </w:pPr>
    </w:p>
    <w:p w:rsidR="00984D7B" w:rsidRPr="00984D7B" w:rsidRDefault="00984D7B" w:rsidP="00984D7B">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 xml:space="preserve">Повне найменування або ім'я </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ДУ "Агентство з розвитку інфраструктури фондового ринку України"</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РНОКПП</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УНЗР</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Організаційно-правова форма</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Державна органiзацiя (установа, заклад)</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Ідентифікаційний код юридичної особи</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21676262</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Місцезнаходження</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03150 УКРАЇНА   м.Київ вул.Антоновича, 51, оф. 1206</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DR/00002/ARM</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НКЦПФР</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Дата видачі ліцензії або іншого документа</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18.02.2019</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Міжміський код та телефон</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(044) 287-56-70</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 xml:space="preserve">Основні види діяльності із </w:t>
            </w:r>
            <w:r w:rsidRPr="00984D7B">
              <w:rPr>
                <w:rFonts w:ascii="Times New Roman" w:hAnsi="Times New Roman"/>
                <w:b/>
                <w:szCs w:val="24"/>
              </w:rPr>
              <w:lastRenderedPageBreak/>
              <w:t>зазначенням їх найменування та коду за КВЕД</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lastRenderedPageBreak/>
              <w:t>63.11   ОБРОБЛЕННЯ ДАНИХ, РОЗМІЩЕННЯ ІНФОРМАЦІЇ НА ВЕБ-</w:t>
            </w:r>
            <w:r w:rsidRPr="00984D7B">
              <w:rPr>
                <w:rFonts w:ascii="Times New Roman" w:hAnsi="Times New Roman"/>
                <w:szCs w:val="24"/>
              </w:rPr>
              <w:lastRenderedPageBreak/>
              <w:t>ВУЗЛАХ І ПОВ'ЯЗАНА З НИМИ ДІЯЛЬНІСТЬ</w:t>
            </w:r>
          </w:p>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84.13   РЕГУЛЮВАННЯ ТА СПРИЯННЯ ЕФЕКТИВНОМУ ВЕДЕННЮ ЕКОНОМІЧНОЇ ДІЯЛЬНОСТІ</w:t>
            </w:r>
          </w:p>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62.02   КОНСУЛЬТУВАННЯ З ПИТАНЬ ІНФОРМАТИЗАЦІЇ</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lastRenderedPageBreak/>
              <w:t>Вид діяльності</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Діяльність з подання звітності та/або адміністративних даних до НКЦПФР</w:t>
            </w:r>
          </w:p>
        </w:tc>
      </w:tr>
    </w:tbl>
    <w:p w:rsidR="00984D7B" w:rsidRPr="00984D7B" w:rsidRDefault="00984D7B" w:rsidP="00984D7B">
      <w:pPr>
        <w:spacing w:after="0" w:line="240" w:lineRule="auto"/>
        <w:rPr>
          <w:rFonts w:ascii="Times New Roman" w:hAnsi="Times New Roman"/>
          <w:sz w:val="20"/>
          <w:szCs w:val="24"/>
        </w:rPr>
      </w:pPr>
    </w:p>
    <w:p w:rsidR="00984D7B" w:rsidRPr="00984D7B" w:rsidRDefault="00984D7B" w:rsidP="00984D7B">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 xml:space="preserve">Повне найменування або ім'я </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ДУ "Агентство з розвитку інфраструктури фондового ринку України"</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РНОКПП</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УНЗР</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Організаційно-правова форма</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Державна органiзацiя (установа, заклад)</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Ідентифікаційний код юридичної особи</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21676262</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Місцезнаходження</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03150 УКРАЇНА   м.Київ вул.Антоновича, 51, оф. 1206</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DR/00001/APA</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НКЦПФР</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Дата видачі ліцензії або іншого документа</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18.02.2019</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Міжміський код та телефон</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(044) 287-56-70</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63.11   ОБРОБЛЕННЯ ДАНИХ, РОЗМІЩЕННЯ ІНФОРМАЦІЇ НА ВЕБ-ВУЗЛАХ І ПОВ'ЯЗАНА З НИМИ ДІЯЛЬНІСТЬ</w:t>
            </w:r>
          </w:p>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84.13   РЕГУЛЮВАННЯ ТА СПРИЯННЯ ЕФЕКТИВНОМУ ВЕДЕННЮ ЕКОНОМІЧНОЇ ДІЯЛЬНОСТІ</w:t>
            </w:r>
          </w:p>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62.02   КОНСУЛЬТУВАННЯ З ПИТАНЬ ІНФОРМАТИЗАЦІЇ</w:t>
            </w:r>
          </w:p>
        </w:tc>
      </w:tr>
      <w:tr w:rsidR="00984D7B" w:rsidRPr="00984D7B" w:rsidTr="008F3A1D">
        <w:trPr>
          <w:trHeight w:val="360"/>
        </w:trPr>
        <w:tc>
          <w:tcPr>
            <w:tcW w:w="3401" w:type="dxa"/>
            <w:shd w:val="clear" w:color="auto" w:fill="auto"/>
            <w:vAlign w:val="center"/>
          </w:tcPr>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Вид діяльності</w:t>
            </w:r>
          </w:p>
        </w:tc>
        <w:tc>
          <w:tcPr>
            <w:tcW w:w="6803" w:type="dxa"/>
            <w:shd w:val="clear" w:color="auto" w:fill="auto"/>
            <w:vAlign w:val="center"/>
          </w:tcPr>
          <w:p w:rsidR="00984D7B" w:rsidRPr="00984D7B" w:rsidRDefault="00984D7B" w:rsidP="00984D7B">
            <w:pPr>
              <w:spacing w:after="0" w:line="240" w:lineRule="auto"/>
              <w:rPr>
                <w:rFonts w:ascii="Times New Roman" w:hAnsi="Times New Roman"/>
                <w:szCs w:val="24"/>
              </w:rPr>
            </w:pPr>
            <w:r w:rsidRPr="00984D7B">
              <w:rPr>
                <w:rFonts w:ascii="Times New Roman" w:hAnsi="Times New Roman"/>
                <w:szCs w:val="24"/>
              </w:rPr>
              <w:t>Діяльність з оприлюднення регульованої інформації від імені учасників фондового ринку</w:t>
            </w:r>
          </w:p>
        </w:tc>
      </w:tr>
    </w:tbl>
    <w:p w:rsidR="00984D7B" w:rsidRPr="00984D7B" w:rsidRDefault="00984D7B" w:rsidP="00984D7B">
      <w:pPr>
        <w:spacing w:after="0" w:line="240" w:lineRule="auto"/>
        <w:rPr>
          <w:rFonts w:ascii="Times New Roman" w:hAnsi="Times New Roman"/>
          <w:sz w:val="20"/>
          <w:szCs w:val="24"/>
        </w:rPr>
      </w:pPr>
    </w:p>
    <w:p w:rsidR="00984D7B" w:rsidRPr="00984D7B" w:rsidRDefault="00984D7B" w:rsidP="00984D7B">
      <w:pPr>
        <w:spacing w:after="0" w:line="240" w:lineRule="auto"/>
        <w:rPr>
          <w:rFonts w:ascii="Times New Roman" w:hAnsi="Times New Roman"/>
          <w:sz w:val="20"/>
          <w:szCs w:val="24"/>
        </w:rPr>
      </w:pPr>
    </w:p>
    <w:p w:rsidR="00984D7B" w:rsidRPr="00984D7B" w:rsidRDefault="00984D7B" w:rsidP="00984D7B">
      <w:pPr>
        <w:spacing w:after="0" w:line="240" w:lineRule="auto"/>
        <w:rPr>
          <w:rFonts w:ascii="Times New Roman" w:hAnsi="Times New Roman"/>
          <w:sz w:val="20"/>
          <w:szCs w:val="24"/>
        </w:rPr>
      </w:pPr>
    </w:p>
    <w:p w:rsidR="00984D7B" w:rsidRDefault="00984D7B">
      <w:pPr>
        <w:sectPr w:rsidR="00984D7B" w:rsidSect="00984D7B">
          <w:pgSz w:w="11906" w:h="16838"/>
          <w:pgMar w:top="363" w:right="567" w:bottom="363" w:left="1417" w:header="709" w:footer="709" w:gutter="0"/>
          <w:cols w:space="708"/>
          <w:docGrid w:linePitch="360"/>
        </w:sectPr>
      </w:pPr>
    </w:p>
    <w:p w:rsidR="00984D7B" w:rsidRPr="00E35DDF" w:rsidRDefault="00984D7B" w:rsidP="00984D7B">
      <w:pPr>
        <w:pStyle w:val="a4"/>
        <w:spacing w:before="0"/>
        <w:rPr>
          <w:rFonts w:ascii="Times New Roman" w:hAnsi="Times New Roman"/>
          <w:sz w:val="28"/>
          <w:szCs w:val="28"/>
        </w:rPr>
      </w:pPr>
      <w:bookmarkStart w:id="8" w:name="_Toc184226196"/>
      <w:r w:rsidRPr="00E35DDF">
        <w:rPr>
          <w:rFonts w:ascii="Times New Roman" w:hAnsi="Times New Roman"/>
          <w:sz w:val="28"/>
          <w:szCs w:val="28"/>
        </w:rPr>
        <w:lastRenderedPageBreak/>
        <w:t>II. Інформація щодо капіталу та цінних паперів</w:t>
      </w:r>
      <w:bookmarkEnd w:id="8"/>
    </w:p>
    <w:p w:rsidR="00984D7B" w:rsidRPr="00984D7B" w:rsidRDefault="00984D7B" w:rsidP="00984D7B">
      <w:pPr>
        <w:spacing w:before="240" w:after="60" w:line="240" w:lineRule="auto"/>
        <w:jc w:val="center"/>
        <w:outlineLvl w:val="0"/>
        <w:rPr>
          <w:rFonts w:ascii="Times New Roman" w:hAnsi="Times New Roman"/>
          <w:b/>
          <w:bCs/>
          <w:vanish/>
          <w:color w:val="000000"/>
          <w:kern w:val="28"/>
          <w:sz w:val="24"/>
          <w:szCs w:val="24"/>
        </w:rPr>
      </w:pPr>
      <w:bookmarkStart w:id="9" w:name="_Toc184226197"/>
      <w:r w:rsidRPr="00984D7B">
        <w:rPr>
          <w:rFonts w:ascii="Times New Roman" w:hAnsi="Times New Roman"/>
          <w:b/>
          <w:bCs/>
          <w:kern w:val="28"/>
          <w:sz w:val="24"/>
          <w:szCs w:val="24"/>
        </w:rPr>
        <w:t>1. Структура капіталу</w:t>
      </w:r>
      <w:bookmarkEnd w:id="9"/>
    </w:p>
    <w:p w:rsidR="00984D7B" w:rsidRPr="00984D7B" w:rsidRDefault="00984D7B" w:rsidP="00984D7B">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984D7B" w:rsidRPr="00984D7B" w:rsidTr="008F3A1D">
        <w:tc>
          <w:tcPr>
            <w:tcW w:w="460"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w:t>
            </w:r>
          </w:p>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ind w:left="-142" w:firstLine="142"/>
              <w:jc w:val="center"/>
              <w:rPr>
                <w:rFonts w:ascii="Times New Roman" w:hAnsi="Times New Roman"/>
                <w:b/>
                <w:sz w:val="20"/>
                <w:szCs w:val="20"/>
              </w:rPr>
            </w:pPr>
            <w:r w:rsidRPr="00984D7B">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ind w:left="-142" w:firstLine="142"/>
              <w:jc w:val="center"/>
              <w:rPr>
                <w:rFonts w:ascii="Times New Roman" w:hAnsi="Times New Roman"/>
                <w:b/>
                <w:bCs/>
                <w:sz w:val="20"/>
                <w:szCs w:val="20"/>
              </w:rPr>
            </w:pPr>
            <w:r w:rsidRPr="00984D7B">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sz w:val="20"/>
                <w:szCs w:val="20"/>
              </w:rPr>
              <w:t>Облік часток особи в обліковій системі часток</w:t>
            </w:r>
          </w:p>
        </w:tc>
      </w:tr>
      <w:tr w:rsidR="00984D7B" w:rsidRPr="00984D7B" w:rsidTr="008F3A1D">
        <w:tc>
          <w:tcPr>
            <w:tcW w:w="460"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8</w:t>
            </w:r>
          </w:p>
        </w:tc>
      </w:tr>
      <w:tr w:rsidR="00984D7B" w:rsidRPr="00984D7B" w:rsidTr="008F3A1D">
        <w:tc>
          <w:tcPr>
            <w:tcW w:w="460"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Акції бездокументарні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sz w:val="20"/>
                <w:szCs w:val="20"/>
                <w:lang w:val="en-US"/>
              </w:rPr>
            </w:pP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40782396</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 xml:space="preserve">Кожною простою акцією Товариства її власнику - акціонеру надається однакова сукупність прав, включаючи права на: </w:t>
            </w:r>
          </w:p>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o</w:t>
            </w:r>
            <w:r w:rsidRPr="00984D7B">
              <w:rPr>
                <w:rFonts w:ascii="Times New Roman" w:hAnsi="Times New Roman"/>
                <w:sz w:val="20"/>
                <w:szCs w:val="20"/>
                <w:lang w:val="en-US"/>
              </w:rPr>
              <w:tab/>
              <w:t xml:space="preserve">участь в управлінні Товариством; </w:t>
            </w:r>
          </w:p>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o</w:t>
            </w:r>
            <w:r w:rsidRPr="00984D7B">
              <w:rPr>
                <w:rFonts w:ascii="Times New Roman" w:hAnsi="Times New Roman"/>
                <w:sz w:val="20"/>
                <w:szCs w:val="20"/>
                <w:lang w:val="en-US"/>
              </w:rPr>
              <w:tab/>
              <w:t xml:space="preserve">отримання дивідендів; </w:t>
            </w:r>
          </w:p>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o</w:t>
            </w:r>
            <w:r w:rsidRPr="00984D7B">
              <w:rPr>
                <w:rFonts w:ascii="Times New Roman" w:hAnsi="Times New Roman"/>
                <w:sz w:val="20"/>
                <w:szCs w:val="20"/>
                <w:lang w:val="en-US"/>
              </w:rPr>
              <w:tab/>
              <w:t xml:space="preserve">отримання у разі ліквідації Товариства частини його майна або вартості частини майна Товариства; </w:t>
            </w:r>
          </w:p>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o</w:t>
            </w:r>
            <w:r w:rsidRPr="00984D7B">
              <w:rPr>
                <w:rFonts w:ascii="Times New Roman" w:hAnsi="Times New Roman"/>
                <w:sz w:val="20"/>
                <w:szCs w:val="20"/>
                <w:lang w:val="en-US"/>
              </w:rPr>
              <w:tab/>
              <w:t xml:space="preserve">отримання інформації про господарську діяльність Товариства. </w:t>
            </w:r>
          </w:p>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Акціонери можуть мати інші права, передбачені законодавством України та Статутом Товариства.</w:t>
            </w:r>
          </w:p>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 xml:space="preserve">Акціонери зобов'язані: </w:t>
            </w:r>
          </w:p>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o</w:t>
            </w:r>
            <w:r w:rsidRPr="00984D7B">
              <w:rPr>
                <w:rFonts w:ascii="Times New Roman" w:hAnsi="Times New Roman"/>
                <w:sz w:val="20"/>
                <w:szCs w:val="20"/>
                <w:lang w:val="en-US"/>
              </w:rPr>
              <w:tab/>
              <w:t xml:space="preserve">дотримуватися Статуту, інших внутрішніх документів Товариства; </w:t>
            </w:r>
          </w:p>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o</w:t>
            </w:r>
            <w:r w:rsidRPr="00984D7B">
              <w:rPr>
                <w:rFonts w:ascii="Times New Roman" w:hAnsi="Times New Roman"/>
                <w:sz w:val="20"/>
                <w:szCs w:val="20"/>
                <w:lang w:val="en-US"/>
              </w:rPr>
              <w:tab/>
              <w:t xml:space="preserve">виконувати рішення Загальних зборів, інших органів Товариства; </w:t>
            </w:r>
          </w:p>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o</w:t>
            </w:r>
            <w:r w:rsidRPr="00984D7B">
              <w:rPr>
                <w:rFonts w:ascii="Times New Roman" w:hAnsi="Times New Roman"/>
                <w:sz w:val="20"/>
                <w:szCs w:val="20"/>
                <w:lang w:val="en-US"/>
              </w:rPr>
              <w:tab/>
              <w:t xml:space="preserve">виконувати свої </w:t>
            </w:r>
            <w:r w:rsidRPr="00984D7B">
              <w:rPr>
                <w:rFonts w:ascii="Times New Roman" w:hAnsi="Times New Roman"/>
                <w:sz w:val="20"/>
                <w:szCs w:val="20"/>
                <w:lang w:val="en-US"/>
              </w:rPr>
              <w:lastRenderedPageBreak/>
              <w:t xml:space="preserve">зобов'язання перед Товариством, у тому числі пов'язані з майновою участю; </w:t>
            </w:r>
          </w:p>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o</w:t>
            </w:r>
            <w:r w:rsidRPr="00984D7B">
              <w:rPr>
                <w:rFonts w:ascii="Times New Roman" w:hAnsi="Times New Roman"/>
                <w:sz w:val="20"/>
                <w:szCs w:val="20"/>
                <w:lang w:val="en-US"/>
              </w:rPr>
              <w:tab/>
              <w:t xml:space="preserve">оплачувати акції у розмірі, в порядку та засобами, що передбачені Статутом Товариства; </w:t>
            </w:r>
          </w:p>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o</w:t>
            </w:r>
            <w:r w:rsidRPr="00984D7B">
              <w:rPr>
                <w:rFonts w:ascii="Times New Roman" w:hAnsi="Times New Roman"/>
                <w:sz w:val="20"/>
                <w:szCs w:val="20"/>
                <w:lang w:val="en-US"/>
              </w:rPr>
              <w:tab/>
              <w:t>не розголошувати комерційну таємницю та конфіденційну інформацію про діяльність Товариства, інформацію, яка згідно чинного законодавства України відноситься до інсайдерської;</w:t>
            </w:r>
          </w:p>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o</w:t>
            </w:r>
            <w:r w:rsidRPr="00984D7B">
              <w:rPr>
                <w:rFonts w:ascii="Times New Roman" w:hAnsi="Times New Roman"/>
                <w:sz w:val="20"/>
                <w:szCs w:val="20"/>
                <w:lang w:val="en-US"/>
              </w:rPr>
              <w:tab/>
              <w:t xml:space="preserve">нести інші обов'язки, якщо це передбачено законодавством України. </w:t>
            </w:r>
          </w:p>
          <w:p w:rsidR="00984D7B" w:rsidRPr="00984D7B" w:rsidRDefault="00984D7B" w:rsidP="00984D7B">
            <w:pPr>
              <w:spacing w:after="0" w:line="240" w:lineRule="auto"/>
              <w:jc w:val="center"/>
              <w:rPr>
                <w:rFonts w:ascii="Times New Roman" w:hAnsi="Times New Roman"/>
                <w:sz w:val="20"/>
                <w:szCs w:val="20"/>
                <w:lang w:val="en-US"/>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lastRenderedPageBreak/>
              <w:t>Публічна пропозиція та/або допуск до торгів на фондовій біржі в частині включення до біржового реєстру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rsidR="00984D7B" w:rsidRPr="00984D7B" w:rsidRDefault="00984D7B" w:rsidP="00984D7B">
            <w:pPr>
              <w:spacing w:after="0" w:line="240" w:lineRule="auto"/>
              <w:jc w:val="center"/>
              <w:rPr>
                <w:rFonts w:ascii="Times New Roman" w:hAnsi="Times New Roman"/>
                <w:sz w:val="20"/>
                <w:szCs w:val="20"/>
                <w:lang w:val="en-US"/>
              </w:rPr>
            </w:pPr>
          </w:p>
        </w:tc>
      </w:tr>
    </w:tbl>
    <w:p w:rsidR="00984D7B" w:rsidRPr="00984D7B" w:rsidRDefault="00984D7B" w:rsidP="00984D7B">
      <w:pPr>
        <w:spacing w:after="0" w:line="240" w:lineRule="auto"/>
        <w:rPr>
          <w:rFonts w:ascii="Times New Roman" w:hAnsi="Times New Roman"/>
          <w:sz w:val="24"/>
          <w:szCs w:val="24"/>
        </w:rPr>
      </w:pPr>
    </w:p>
    <w:p w:rsidR="00984D7B" w:rsidRPr="00DE7CFF" w:rsidRDefault="00984D7B" w:rsidP="00984D7B">
      <w:pPr>
        <w:pStyle w:val="a4"/>
        <w:spacing w:before="0" w:after="0"/>
        <w:rPr>
          <w:rFonts w:ascii="Times New Roman" w:hAnsi="Times New Roman"/>
          <w:sz w:val="26"/>
          <w:szCs w:val="26"/>
        </w:rPr>
      </w:pPr>
      <w:bookmarkStart w:id="10" w:name="_Toc184226198"/>
      <w:r w:rsidRPr="00DE7CFF">
        <w:rPr>
          <w:rFonts w:ascii="Times New Roman" w:hAnsi="Times New Roman"/>
          <w:sz w:val="26"/>
          <w:szCs w:val="26"/>
        </w:rPr>
        <w:t>3. Цінні папери</w:t>
      </w:r>
      <w:bookmarkEnd w:id="10"/>
    </w:p>
    <w:p w:rsidR="00984D7B" w:rsidRPr="00984D7B" w:rsidRDefault="00984D7B" w:rsidP="00984D7B">
      <w:pPr>
        <w:spacing w:after="0" w:line="240" w:lineRule="auto"/>
        <w:jc w:val="center"/>
        <w:rPr>
          <w:rFonts w:ascii="Times New Roman" w:hAnsi="Times New Roman"/>
          <w:b/>
          <w:sz w:val="24"/>
          <w:szCs w:val="24"/>
        </w:rPr>
      </w:pPr>
      <w:r w:rsidRPr="00984D7B">
        <w:rPr>
          <w:rFonts w:ascii="Times New Roman" w:hAnsi="Times New Roman"/>
          <w:b/>
          <w:sz w:val="24"/>
          <w:szCs w:val="24"/>
        </w:rPr>
        <w:t>Інформація про випуски акцій особи</w:t>
      </w:r>
    </w:p>
    <w:p w:rsidR="00984D7B" w:rsidRPr="00984D7B" w:rsidRDefault="00984D7B" w:rsidP="00984D7B">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984D7B" w:rsidRPr="00984D7B" w:rsidTr="008F3A1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ind w:left="180" w:hanging="180"/>
              <w:jc w:val="center"/>
              <w:rPr>
                <w:rFonts w:ascii="Times New Roman" w:hAnsi="Times New Roman"/>
                <w:b/>
                <w:bCs/>
                <w:sz w:val="20"/>
                <w:szCs w:val="20"/>
              </w:rPr>
            </w:pPr>
            <w:r w:rsidRPr="00984D7B">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Частка у статутному капіталі (у відсотках)</w:t>
            </w:r>
          </w:p>
        </w:tc>
      </w:tr>
      <w:tr w:rsidR="00984D7B" w:rsidRPr="00984D7B" w:rsidTr="008F3A1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10</w:t>
            </w:r>
          </w:p>
        </w:tc>
      </w:tr>
      <w:tr w:rsidR="00984D7B" w:rsidRPr="00984D7B" w:rsidTr="008F3A1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24.01.2017</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04/1/2017</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Національна комісія з  цінних паперів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UA4000161186</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40782396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10195599.00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Cs/>
                <w:sz w:val="20"/>
                <w:szCs w:val="20"/>
              </w:rPr>
            </w:pPr>
            <w:r w:rsidRPr="00984D7B">
              <w:rPr>
                <w:rFonts w:ascii="Times New Roman" w:hAnsi="Times New Roman"/>
                <w:bCs/>
                <w:sz w:val="20"/>
                <w:szCs w:val="20"/>
              </w:rPr>
              <w:t>100.00000000</w:t>
            </w:r>
          </w:p>
        </w:tc>
      </w:tr>
      <w:tr w:rsidR="00984D7B" w:rsidRPr="00984D7B" w:rsidTr="008F3A1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84D7B" w:rsidRPr="00984D7B" w:rsidRDefault="00984D7B" w:rsidP="00984D7B">
            <w:pPr>
              <w:spacing w:after="0" w:line="240" w:lineRule="auto"/>
              <w:jc w:val="center"/>
              <w:rPr>
                <w:rFonts w:ascii="Times New Roman" w:hAnsi="Times New Roman"/>
                <w:b/>
                <w:bCs/>
                <w:sz w:val="20"/>
                <w:szCs w:val="20"/>
              </w:rPr>
            </w:pPr>
            <w:r w:rsidRPr="00984D7B">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84D7B" w:rsidRPr="00984D7B" w:rsidRDefault="00984D7B" w:rsidP="00984D7B">
            <w:pPr>
              <w:spacing w:after="0" w:line="240" w:lineRule="auto"/>
              <w:rPr>
                <w:rFonts w:ascii="Times New Roman" w:hAnsi="Times New Roman"/>
                <w:bCs/>
                <w:sz w:val="20"/>
                <w:szCs w:val="20"/>
              </w:rPr>
            </w:pPr>
            <w:r w:rsidRPr="00984D7B">
              <w:rPr>
                <w:rFonts w:ascii="Times New Roman" w:hAnsi="Times New Roman"/>
                <w:bCs/>
                <w:sz w:val="20"/>
                <w:szCs w:val="20"/>
              </w:rPr>
              <w:t>Торгiвля цiнними паперами емiтента не здiйснюється на внутрiшньому бiржовому та позабiржовому ринку України.</w:t>
            </w:r>
          </w:p>
          <w:p w:rsidR="00984D7B" w:rsidRPr="00984D7B" w:rsidRDefault="00984D7B" w:rsidP="00984D7B">
            <w:pPr>
              <w:spacing w:after="0" w:line="240" w:lineRule="auto"/>
              <w:rPr>
                <w:rFonts w:ascii="Times New Roman" w:hAnsi="Times New Roman"/>
                <w:bCs/>
                <w:sz w:val="20"/>
                <w:szCs w:val="20"/>
              </w:rPr>
            </w:pPr>
            <w:r w:rsidRPr="00984D7B">
              <w:rPr>
                <w:rFonts w:ascii="Times New Roman" w:hAnsi="Times New Roman"/>
                <w:bCs/>
                <w:sz w:val="20"/>
                <w:szCs w:val="20"/>
              </w:rPr>
              <w:t>Фактiв лiстингу/делiстингу не було.</w:t>
            </w:r>
          </w:p>
          <w:p w:rsidR="00984D7B" w:rsidRPr="00984D7B" w:rsidRDefault="00984D7B" w:rsidP="00984D7B">
            <w:pPr>
              <w:spacing w:after="0" w:line="240" w:lineRule="auto"/>
              <w:rPr>
                <w:rFonts w:ascii="Times New Roman" w:hAnsi="Times New Roman"/>
                <w:bCs/>
                <w:sz w:val="20"/>
                <w:szCs w:val="20"/>
              </w:rPr>
            </w:pPr>
            <w:r w:rsidRPr="00984D7B">
              <w:rPr>
                <w:rFonts w:ascii="Times New Roman" w:hAnsi="Times New Roman"/>
                <w:bCs/>
                <w:sz w:val="20"/>
                <w:szCs w:val="20"/>
              </w:rPr>
              <w:t>Iнформацiї про торгiвлю цiнними паперами емiтента на зовнiшних ринках немає.</w:t>
            </w:r>
          </w:p>
          <w:p w:rsidR="00984D7B" w:rsidRPr="00984D7B" w:rsidRDefault="00984D7B" w:rsidP="00984D7B">
            <w:pPr>
              <w:spacing w:after="0" w:line="240" w:lineRule="auto"/>
              <w:rPr>
                <w:rFonts w:ascii="Times New Roman" w:hAnsi="Times New Roman"/>
                <w:bCs/>
                <w:sz w:val="20"/>
                <w:szCs w:val="20"/>
              </w:rPr>
            </w:pPr>
          </w:p>
          <w:p w:rsidR="00984D7B" w:rsidRPr="00984D7B" w:rsidRDefault="00984D7B" w:rsidP="00984D7B">
            <w:pPr>
              <w:spacing w:after="0" w:line="240" w:lineRule="auto"/>
              <w:rPr>
                <w:rFonts w:ascii="Times New Roman" w:hAnsi="Times New Roman"/>
                <w:bCs/>
                <w:sz w:val="20"/>
                <w:szCs w:val="20"/>
              </w:rPr>
            </w:pPr>
          </w:p>
          <w:p w:rsidR="00984D7B" w:rsidRPr="00984D7B" w:rsidRDefault="00984D7B" w:rsidP="00984D7B">
            <w:pPr>
              <w:spacing w:after="0" w:line="240" w:lineRule="auto"/>
              <w:rPr>
                <w:rFonts w:ascii="Times New Roman" w:hAnsi="Times New Roman"/>
                <w:b/>
                <w:bCs/>
                <w:sz w:val="20"/>
                <w:szCs w:val="20"/>
              </w:rPr>
            </w:pPr>
          </w:p>
        </w:tc>
      </w:tr>
    </w:tbl>
    <w:p w:rsidR="00984D7B" w:rsidRPr="00984D7B" w:rsidRDefault="00984D7B" w:rsidP="00984D7B">
      <w:pPr>
        <w:spacing w:after="0" w:line="240" w:lineRule="auto"/>
        <w:rPr>
          <w:rFonts w:ascii="Times New Roman" w:hAnsi="Times New Roman"/>
          <w:sz w:val="24"/>
          <w:szCs w:val="24"/>
        </w:rPr>
      </w:pPr>
    </w:p>
    <w:p w:rsidR="00984D7B" w:rsidRPr="00984D7B" w:rsidRDefault="00984D7B" w:rsidP="00984D7B">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984D7B">
        <w:rPr>
          <w:rFonts w:ascii="Times New Roman" w:hAnsi="Times New Roman"/>
          <w:b/>
          <w:color w:val="000000"/>
          <w:sz w:val="24"/>
          <w:szCs w:val="24"/>
        </w:rPr>
        <w:lastRenderedPageBreak/>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984D7B" w:rsidRPr="00984D7B" w:rsidTr="008F3A1D">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tabs>
                <w:tab w:val="left" w:pos="1035"/>
              </w:tabs>
              <w:spacing w:after="0" w:line="240" w:lineRule="auto"/>
              <w:jc w:val="center"/>
              <w:rPr>
                <w:rFonts w:ascii="Times New Roman" w:hAnsi="Times New Roman"/>
                <w:b/>
                <w:color w:val="000000"/>
                <w:sz w:val="18"/>
                <w:szCs w:val="18"/>
                <w:lang w:val="x-none"/>
              </w:rPr>
            </w:pPr>
            <w:r w:rsidRPr="00984D7B">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984D7B" w:rsidRPr="00984D7B" w:rsidTr="008F3A1D">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8</w:t>
            </w:r>
          </w:p>
        </w:tc>
      </w:tr>
      <w:tr w:rsidR="00984D7B" w:rsidRPr="00984D7B" w:rsidTr="008F3A1D">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24.01.2017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04/1/2017</w:t>
            </w:r>
          </w:p>
        </w:tc>
        <w:tc>
          <w:tcPr>
            <w:tcW w:w="1907"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UA4000161186</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40782396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10195599.00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34135471</w:t>
            </w:r>
          </w:p>
        </w:tc>
        <w:tc>
          <w:tcPr>
            <w:tcW w:w="2142"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w:t>
            </w:r>
          </w:p>
        </w:tc>
      </w:tr>
      <w:tr w:rsidR="00984D7B" w:rsidRPr="00984D7B" w:rsidTr="008F3A1D">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Характеристика обмеження : Станом на 31.12.2023 року загальна кількість голосуючих акцій Емітента складає 34 135 471 штук, що становить 83,7% від загальної кількості акцій Товариства.</w:t>
            </w:r>
          </w:p>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На вказану дату в реєстрі власників іменних цінних паперів Товариства значиться 1331 акціонер, в тому числі 1 власник значного пакета акцій, який володіє 33 519 951 голосуючими акціями (98,196832% від загальної кількості голосуючих акцій) та 15 акціонерів, які володіют  615 520 голосуючими акціями (1,803168% від загальної кількості голосуючих акцій).</w:t>
            </w:r>
          </w:p>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Інші власники, які сукупно володіють 6646925 шт акцій,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відповідно до п.10 Прикінцевих та перехідних положень Закону України "Про депозитарну систему України" та Листа Національної комісії з цінних паперів та фондового ринку №08/03/18049/НК від 30.09.2014 року,  їхні акції не враховуються при визначенні кворуму та при голосуванні в органах емітента.</w:t>
            </w:r>
          </w:p>
          <w:p w:rsidR="00984D7B" w:rsidRPr="00984D7B" w:rsidRDefault="00984D7B" w:rsidP="00984D7B">
            <w:pPr>
              <w:spacing w:after="0" w:line="240" w:lineRule="auto"/>
              <w:rPr>
                <w:rFonts w:ascii="Times New Roman" w:hAnsi="Times New Roman"/>
                <w:sz w:val="20"/>
                <w:szCs w:val="20"/>
              </w:rPr>
            </w:pPr>
            <w:r w:rsidRPr="00984D7B">
              <w:rPr>
                <w:rFonts w:ascii="Times New Roman" w:hAnsi="Times New Roman"/>
                <w:sz w:val="20"/>
                <w:szCs w:val="20"/>
              </w:rPr>
              <w:t>Інших обмежень прав участі та голосування акціонерів на загальних зборах емітентів немає.</w:t>
            </w:r>
          </w:p>
          <w:p w:rsidR="00984D7B" w:rsidRPr="00984D7B" w:rsidRDefault="00984D7B" w:rsidP="00984D7B">
            <w:pPr>
              <w:spacing w:after="0" w:line="240" w:lineRule="auto"/>
              <w:rPr>
                <w:rFonts w:ascii="Times New Roman" w:hAnsi="Times New Roman"/>
                <w:b/>
                <w:sz w:val="20"/>
                <w:szCs w:val="20"/>
              </w:rPr>
            </w:pPr>
          </w:p>
        </w:tc>
      </w:tr>
    </w:tbl>
    <w:p w:rsidR="00984D7B" w:rsidRPr="00984D7B" w:rsidRDefault="00984D7B" w:rsidP="00984D7B">
      <w:pPr>
        <w:spacing w:after="0" w:line="240" w:lineRule="auto"/>
        <w:rPr>
          <w:rFonts w:ascii="Times New Roman" w:hAnsi="Times New Roman"/>
          <w:sz w:val="24"/>
          <w:szCs w:val="24"/>
          <w:lang w:val="en-US"/>
        </w:rPr>
      </w:pPr>
    </w:p>
    <w:p w:rsidR="00984D7B" w:rsidRPr="00A161E9" w:rsidRDefault="00984D7B" w:rsidP="00984D7B">
      <w:pPr>
        <w:pStyle w:val="a4"/>
        <w:spacing w:before="0"/>
        <w:rPr>
          <w:rFonts w:ascii="Times New Roman" w:hAnsi="Times New Roman"/>
          <w:sz w:val="28"/>
          <w:szCs w:val="28"/>
        </w:rPr>
      </w:pPr>
      <w:bookmarkStart w:id="11" w:name="_Toc184226199"/>
      <w:r w:rsidRPr="00A161E9">
        <w:rPr>
          <w:rFonts w:ascii="Times New Roman" w:hAnsi="Times New Roman"/>
          <w:sz w:val="28"/>
          <w:szCs w:val="28"/>
          <w:lang w:val="en-US"/>
        </w:rPr>
        <w:t>III.</w:t>
      </w:r>
      <w:r>
        <w:rPr>
          <w:rFonts w:ascii="Times New Roman" w:hAnsi="Times New Roman"/>
          <w:sz w:val="28"/>
          <w:szCs w:val="28"/>
          <w:lang w:val="en-US"/>
        </w:rPr>
        <w:t xml:space="preserve"> </w:t>
      </w:r>
      <w:r>
        <w:rPr>
          <w:rFonts w:ascii="Times New Roman" w:hAnsi="Times New Roman"/>
          <w:sz w:val="28"/>
          <w:szCs w:val="28"/>
        </w:rPr>
        <w:t>Фінансова інформація</w:t>
      </w:r>
      <w:bookmarkEnd w:id="11"/>
    </w:p>
    <w:p w:rsidR="00984D7B" w:rsidRPr="00984D7B" w:rsidRDefault="00984D7B" w:rsidP="00984D7B">
      <w:pPr>
        <w:keepNext/>
        <w:spacing w:after="0"/>
        <w:jc w:val="center"/>
        <w:outlineLvl w:val="0"/>
        <w:rPr>
          <w:rFonts w:ascii="Times New Roman" w:hAnsi="Times New Roman"/>
          <w:b/>
          <w:bCs/>
          <w:kern w:val="32"/>
          <w:sz w:val="26"/>
          <w:szCs w:val="26"/>
        </w:rPr>
      </w:pPr>
      <w:bookmarkStart w:id="12" w:name="_Toc184226200"/>
      <w:r w:rsidRPr="00984D7B">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251"/>
        <w:gridCol w:w="3210"/>
        <w:gridCol w:w="2765"/>
      </w:tblGrid>
      <w:tr w:rsidR="00984D7B" w:rsidRPr="00984D7B" w:rsidTr="008F3A1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 xml:space="preserve">Вид діяльності особи </w:t>
            </w:r>
            <w:r w:rsidRPr="00984D7B">
              <w:rPr>
                <w:rFonts w:ascii="Times New Roman" w:hAnsi="Times New Roman"/>
                <w:b/>
                <w:color w:val="000000"/>
                <w:sz w:val="20"/>
                <w:szCs w:val="20"/>
              </w:rPr>
              <w:br/>
              <w:t xml:space="preserve">із зазначенням найменування </w:t>
            </w:r>
            <w:r w:rsidRPr="00984D7B">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 xml:space="preserve">Розмір доходу особи </w:t>
            </w:r>
            <w:r w:rsidRPr="00984D7B">
              <w:rPr>
                <w:rFonts w:ascii="Times New Roman" w:hAnsi="Times New Roman"/>
                <w:b/>
                <w:color w:val="000000"/>
                <w:sz w:val="20"/>
                <w:szCs w:val="20"/>
              </w:rPr>
              <w:br/>
              <w:t xml:space="preserve">від реалізації продукції </w:t>
            </w:r>
            <w:r w:rsidRPr="00984D7B">
              <w:rPr>
                <w:rFonts w:ascii="Times New Roman" w:hAnsi="Times New Roman"/>
                <w:b/>
                <w:color w:val="000000"/>
                <w:sz w:val="20"/>
                <w:szCs w:val="20"/>
              </w:rPr>
              <w:br/>
              <w:t>(товарів, робіт, послуг), </w:t>
            </w:r>
            <w:r w:rsidRPr="00984D7B">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 xml:space="preserve">Відсоткове вираження по відношенню </w:t>
            </w:r>
            <w:r w:rsidRPr="00984D7B">
              <w:rPr>
                <w:rFonts w:ascii="Times New Roman" w:hAnsi="Times New Roman"/>
                <w:b/>
                <w:color w:val="000000"/>
                <w:sz w:val="20"/>
                <w:szCs w:val="20"/>
              </w:rPr>
              <w:br/>
              <w:t>від сукупного доходу особи за результатами звітного року</w:t>
            </w:r>
          </w:p>
        </w:tc>
      </w:tr>
      <w:tr w:rsidR="00984D7B" w:rsidRPr="00984D7B" w:rsidTr="008F3A1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984D7B">
              <w:rPr>
                <w:rFonts w:ascii="Times New Roman" w:hAnsi="Times New Roman"/>
                <w:b/>
                <w:color w:val="000000"/>
                <w:sz w:val="20"/>
                <w:szCs w:val="20"/>
                <w:lang w:val="en-US"/>
              </w:rPr>
              <w:t xml:space="preserve">                                                                    </w:t>
            </w:r>
            <w:r w:rsidRPr="00984D7B">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3</w:t>
            </w:r>
          </w:p>
        </w:tc>
      </w:tr>
      <w:tr w:rsidR="00984D7B" w:rsidRPr="00984D7B" w:rsidTr="008F3A1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 xml:space="preserve">68.2      </w:t>
            </w:r>
          </w:p>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84D7B">
              <w:rPr>
                <w:rFonts w:ascii="Times New Roman" w:hAnsi="Times New Roman"/>
                <w:color w:val="000000"/>
                <w:sz w:val="20"/>
                <w:szCs w:val="20"/>
              </w:rPr>
              <w:t>10237</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84D7B">
              <w:rPr>
                <w:rFonts w:ascii="Times New Roman" w:hAnsi="Times New Roman"/>
                <w:color w:val="000000"/>
                <w:sz w:val="20"/>
                <w:szCs w:val="20"/>
              </w:rPr>
              <w:t>93.07</w:t>
            </w:r>
          </w:p>
        </w:tc>
      </w:tr>
      <w:tr w:rsidR="00984D7B" w:rsidRPr="00984D7B" w:rsidTr="008F3A1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 xml:space="preserve">77.1      </w:t>
            </w:r>
          </w:p>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НАДАННЯ В ОРЕНДУ АВТОТРАНСПОРТНИХ ЗАСОБІВ</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84D7B">
              <w:rPr>
                <w:rFonts w:ascii="Times New Roman" w:hAnsi="Times New Roman"/>
                <w:color w:val="000000"/>
                <w:sz w:val="20"/>
                <w:szCs w:val="20"/>
              </w:rPr>
              <w:t>687</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84D7B">
              <w:rPr>
                <w:rFonts w:ascii="Times New Roman" w:hAnsi="Times New Roman"/>
                <w:color w:val="000000"/>
                <w:sz w:val="20"/>
                <w:szCs w:val="20"/>
              </w:rPr>
              <w:t>6.25</w:t>
            </w:r>
          </w:p>
        </w:tc>
      </w:tr>
      <w:tr w:rsidR="00984D7B" w:rsidRPr="00984D7B" w:rsidTr="008F3A1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lastRenderedPageBreak/>
              <w:t xml:space="preserve">52.1      </w:t>
            </w:r>
          </w:p>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СКЛАДСЬКЕ ГОСПОДАРСТВО</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84D7B">
              <w:rPr>
                <w:rFonts w:ascii="Times New Roman" w:hAnsi="Times New Roman"/>
                <w:color w:val="000000"/>
                <w:sz w:val="20"/>
                <w:szCs w:val="20"/>
              </w:rPr>
              <w:t>5</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84D7B">
              <w:rPr>
                <w:rFonts w:ascii="Times New Roman" w:hAnsi="Times New Roman"/>
                <w:color w:val="000000"/>
                <w:sz w:val="20"/>
                <w:szCs w:val="20"/>
              </w:rPr>
              <w:t>0.04</w:t>
            </w:r>
          </w:p>
        </w:tc>
      </w:tr>
      <w:tr w:rsidR="00984D7B" w:rsidRPr="00984D7B" w:rsidTr="008F3A1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 xml:space="preserve">45.1      </w:t>
            </w:r>
          </w:p>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ТОРГІВЛЯ АВТОТРАНСПОРТНИМИ ЗАСОБАМИ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84D7B">
              <w:rPr>
                <w:rFonts w:ascii="Times New Roman" w:hAnsi="Times New Roman"/>
                <w:color w:val="000000"/>
                <w:sz w:val="20"/>
                <w:szCs w:val="20"/>
              </w:rPr>
              <w:t>10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84D7B">
              <w:rPr>
                <w:rFonts w:ascii="Times New Roman" w:hAnsi="Times New Roman"/>
                <w:color w:val="000000"/>
                <w:sz w:val="20"/>
                <w:szCs w:val="20"/>
              </w:rPr>
              <w:t>0.09</w:t>
            </w:r>
          </w:p>
        </w:tc>
      </w:tr>
      <w:tr w:rsidR="00984D7B" w:rsidRPr="00984D7B" w:rsidTr="008F3A1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 xml:space="preserve">46.9      </w:t>
            </w:r>
          </w:p>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НЕСПЕЦІАЛІЗОВАНА ОПТОВА ТОРГІВЛЯ</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84D7B">
              <w:rPr>
                <w:rFonts w:ascii="Times New Roman" w:hAnsi="Times New Roman"/>
                <w:color w:val="000000"/>
                <w:sz w:val="20"/>
                <w:szCs w:val="20"/>
              </w:rPr>
              <w:t>60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84D7B">
              <w:rPr>
                <w:rFonts w:ascii="Times New Roman" w:hAnsi="Times New Roman"/>
                <w:color w:val="000000"/>
                <w:sz w:val="20"/>
                <w:szCs w:val="20"/>
              </w:rPr>
              <w:t>0.55</w:t>
            </w:r>
          </w:p>
        </w:tc>
      </w:tr>
    </w:tbl>
    <w:p w:rsidR="00984D7B" w:rsidRPr="00984D7B" w:rsidRDefault="00984D7B" w:rsidP="00984D7B"/>
    <w:p w:rsidR="00984D7B" w:rsidRDefault="00984D7B">
      <w:pPr>
        <w:sectPr w:rsidR="00984D7B" w:rsidSect="00984D7B">
          <w:pgSz w:w="16838" w:h="11906" w:orient="landscape"/>
          <w:pgMar w:top="567" w:right="363" w:bottom="567" w:left="363" w:header="709" w:footer="709" w:gutter="0"/>
          <w:cols w:space="708"/>
          <w:docGrid w:linePitch="360"/>
        </w:sectPr>
      </w:pPr>
    </w:p>
    <w:p w:rsidR="00984D7B" w:rsidRPr="00984D7B" w:rsidRDefault="00984D7B" w:rsidP="00984D7B">
      <w:pPr>
        <w:spacing w:after="60" w:line="240" w:lineRule="auto"/>
        <w:jc w:val="center"/>
        <w:outlineLvl w:val="0"/>
        <w:rPr>
          <w:rFonts w:ascii="Times New Roman" w:hAnsi="Times New Roman"/>
          <w:b/>
          <w:bCs/>
          <w:kern w:val="28"/>
          <w:sz w:val="26"/>
          <w:szCs w:val="26"/>
        </w:rPr>
      </w:pPr>
      <w:bookmarkStart w:id="13" w:name="_Toc184226201"/>
      <w:r w:rsidRPr="00984D7B">
        <w:rPr>
          <w:rFonts w:ascii="Times New Roman" w:hAnsi="Times New Roman"/>
          <w:b/>
          <w:bCs/>
          <w:kern w:val="28"/>
          <w:sz w:val="26"/>
          <w:szCs w:val="26"/>
          <w:lang w:val="en-US"/>
        </w:rPr>
        <w:lastRenderedPageBreak/>
        <w:t>2. Річна</w:t>
      </w:r>
      <w:r w:rsidRPr="00984D7B">
        <w:rPr>
          <w:rFonts w:ascii="Times New Roman" w:hAnsi="Times New Roman"/>
          <w:b/>
          <w:bCs/>
          <w:kern w:val="28"/>
          <w:sz w:val="26"/>
          <w:szCs w:val="26"/>
        </w:rPr>
        <w:t xml:space="preserve"> фінансова звітність</w:t>
      </w:r>
      <w:bookmarkEnd w:id="13"/>
    </w:p>
    <w:p w:rsidR="00984D7B" w:rsidRPr="00984D7B" w:rsidRDefault="00984D7B" w:rsidP="00984D7B">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984D7B">
        <w:rPr>
          <w:rFonts w:ascii="Times New Roman" w:hAnsi="Times New Roman"/>
          <w:bCs/>
          <w:iCs/>
          <w:color w:val="000000"/>
          <w:sz w:val="20"/>
          <w:szCs w:val="20"/>
        </w:rPr>
        <w:t xml:space="preserve">URL-адреса вебсайту особи, за якою розміщено </w:t>
      </w:r>
      <w:r w:rsidRPr="00984D7B">
        <w:rPr>
          <w:rFonts w:ascii="Times New Roman" w:hAnsi="Times New Roman"/>
          <w:bCs/>
          <w:iCs/>
          <w:color w:val="000000"/>
          <w:sz w:val="20"/>
          <w:szCs w:val="20"/>
          <w:lang w:val="en-US"/>
        </w:rPr>
        <w:t>річну</w:t>
      </w:r>
      <w:r w:rsidRPr="00984D7B">
        <w:rPr>
          <w:rFonts w:ascii="Times New Roman" w:hAnsi="Times New Roman"/>
          <w:bCs/>
          <w:iCs/>
          <w:color w:val="000000"/>
          <w:sz w:val="20"/>
          <w:szCs w:val="20"/>
        </w:rPr>
        <w:t xml:space="preserve"> фінансову звітність особи</w:t>
      </w:r>
      <w:r w:rsidRPr="00984D7B">
        <w:rPr>
          <w:rFonts w:ascii="Times New Roman" w:hAnsi="Times New Roman"/>
          <w:bCs/>
          <w:iCs/>
          <w:color w:val="000000"/>
          <w:sz w:val="20"/>
          <w:szCs w:val="20"/>
          <w:lang w:val="ru-RU"/>
        </w:rPr>
        <w:t xml:space="preserve"> </w:t>
      </w:r>
      <w:r w:rsidRPr="00984D7B">
        <w:rPr>
          <w:rFonts w:ascii="Times New Roman" w:hAnsi="Times New Roman"/>
          <w:bCs/>
          <w:iCs/>
          <w:color w:val="000000"/>
          <w:sz w:val="20"/>
          <w:szCs w:val="20"/>
        </w:rPr>
        <w:t>:</w:t>
      </w:r>
    </w:p>
    <w:p w:rsidR="00984D7B" w:rsidRPr="00984D7B" w:rsidRDefault="00984D7B" w:rsidP="00984D7B">
      <w:pPr>
        <w:spacing w:after="0" w:line="240" w:lineRule="auto"/>
        <w:rPr>
          <w:rFonts w:ascii="Times New Roman" w:hAnsi="Times New Roman"/>
          <w:sz w:val="20"/>
          <w:szCs w:val="20"/>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http://rozovka.pat.ua/documents/zvitnist?doc=105189</w:t>
      </w:r>
    </w:p>
    <w:p w:rsidR="00984D7B" w:rsidRPr="00984D7B" w:rsidRDefault="00984D7B" w:rsidP="00984D7B">
      <w:pPr>
        <w:spacing w:after="0" w:line="240" w:lineRule="auto"/>
        <w:rPr>
          <w:rFonts w:ascii="Times New Roman" w:hAnsi="Times New Roman"/>
          <w:sz w:val="20"/>
          <w:szCs w:val="20"/>
          <w:lang w:val="ru-RU"/>
        </w:rPr>
      </w:pPr>
    </w:p>
    <w:p w:rsidR="00984D7B" w:rsidRPr="00984D7B" w:rsidRDefault="00984D7B" w:rsidP="00984D7B">
      <w:pPr>
        <w:spacing w:after="60" w:line="240" w:lineRule="auto"/>
        <w:jc w:val="center"/>
        <w:outlineLvl w:val="0"/>
        <w:rPr>
          <w:rFonts w:ascii="Times New Roman" w:hAnsi="Times New Roman"/>
          <w:b/>
          <w:bCs/>
          <w:kern w:val="28"/>
          <w:sz w:val="26"/>
          <w:szCs w:val="26"/>
        </w:rPr>
      </w:pPr>
      <w:r w:rsidRPr="00984D7B">
        <w:rPr>
          <w:rFonts w:ascii="Times New Roman" w:hAnsi="Times New Roman"/>
          <w:b/>
          <w:bCs/>
          <w:kern w:val="28"/>
          <w:sz w:val="26"/>
          <w:szCs w:val="26"/>
          <w:lang w:val="en-US"/>
        </w:rPr>
        <w:t xml:space="preserve"> </w:t>
      </w:r>
      <w:r w:rsidRPr="00984D7B">
        <w:rPr>
          <w:rFonts w:ascii="Times New Roman" w:hAnsi="Times New Roman"/>
          <w:b/>
          <w:bCs/>
          <w:kern w:val="28"/>
          <w:sz w:val="26"/>
          <w:szCs w:val="26"/>
        </w:rPr>
        <w:t xml:space="preserve"> </w:t>
      </w:r>
      <w:bookmarkStart w:id="14" w:name="_Toc184226202"/>
      <w:r w:rsidRPr="00984D7B">
        <w:rPr>
          <w:rFonts w:ascii="Times New Roman" w:hAnsi="Times New Roman"/>
          <w:b/>
          <w:bCs/>
          <w:kern w:val="28"/>
          <w:sz w:val="26"/>
          <w:szCs w:val="26"/>
          <w:lang w:val="en-US"/>
        </w:rPr>
        <w:t>4. Твердження щодо річної інформації</w:t>
      </w:r>
      <w:bookmarkEnd w:id="14"/>
      <w:r w:rsidRPr="00984D7B">
        <w:rPr>
          <w:rFonts w:ascii="Times New Roman" w:hAnsi="Times New Roman"/>
          <w:b/>
          <w:bCs/>
          <w:kern w:val="28"/>
          <w:sz w:val="26"/>
          <w:szCs w:val="26"/>
          <w:lang w:val="en-US"/>
        </w:rPr>
        <w:t xml:space="preserve"> </w:t>
      </w:r>
    </w:p>
    <w:p w:rsidR="00984D7B" w:rsidRPr="00984D7B" w:rsidRDefault="00984D7B" w:rsidP="00984D7B">
      <w:pPr>
        <w:spacing w:after="0" w:line="240" w:lineRule="auto"/>
        <w:rPr>
          <w:rFonts w:ascii="Times New Roman" w:hAnsi="Times New Roman"/>
          <w:sz w:val="24"/>
          <w:szCs w:val="24"/>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Річна фінансова звітність, складена на основi бухгалтерських записiв керуючись Національними положеннями (стандартами) бухгалтерського обліку. Фiнансова звiтнiсть пiдприємства включає: баланс, звiт про фiнансовi результати, звiт про рух грошових коштiв, звiт про власний капiтал та примiтки до звiтiв. Фінансова звітність підготовлена на пiдставi принципу безперервностi дiяльностi. В найближчому майбутньому емітент продовжуватиме вiдчувати вплив нестабiльної економiки в державi. Наслiдком цьому є невизначенiсть, яка здатна iстотним чином впливати на майбутнi операцiї, на можливiсть вiдшкодування вартостi активiв Емітентом, а також на її готовнiсть своєчасно обслуговувати i погашати свої борги (зобов'язання) при настаннi термiнiв їх погашення. Економiка бiльшою мiрою залежатиме вiд ефективностi фiскальних i iнших заходiв, якi реалiзує уряд України та розвитку фондового ринку України. Дана фiнансова звiтнiсть пiдготовлена на основi припущення, що Емітент функцiонуватиме в майбутньому. Це допущення передбачає реалiзацiю активiв i виконання Товариством узятих на себе зобов'язань, в ходi своєї звичайної дiяльностi. Таким чином, фiнансова звiтнiсть не мiстить яких-небудь коригувань вiдображених сум активiв, якi були б необхiдними, якби Товариство не мало можливостi продовжувати свою дiяльнiсть в майбутньому або у випадку коли вона була б вимушена реалiзовувати свої активи не в ходi своєї звичайної господарської дiяльностi. Необхідно зазначити, що Емітент в звітному періоді отримав збиток в сумі 121 тис. грн. і станом на 31.12.2023р. його поточні зобов'язання перевищують загальні активи на 21064 тис. грн. Ці обставини вказують на існування суттєвої невизначеності, яка може поставити під значний сумнів здатність підприємства безперервно продовжувати діяльність.</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якими вони стикаються у своїй господарській діяльності.</w:t>
      </w:r>
    </w:p>
    <w:p w:rsidR="00984D7B" w:rsidRPr="00984D7B" w:rsidRDefault="00984D7B" w:rsidP="00984D7B">
      <w:pPr>
        <w:spacing w:after="0" w:line="240" w:lineRule="auto"/>
        <w:rPr>
          <w:rFonts w:ascii="Times New Roman" w:hAnsi="Times New Roman"/>
          <w:sz w:val="20"/>
          <w:szCs w:val="20"/>
          <w:lang w:val="en-US"/>
        </w:rPr>
      </w:pPr>
    </w:p>
    <w:p w:rsidR="00984D7B" w:rsidRDefault="00984D7B">
      <w:pPr>
        <w:sectPr w:rsidR="00984D7B" w:rsidSect="00984D7B">
          <w:pgSz w:w="11906" w:h="16838"/>
          <w:pgMar w:top="363" w:right="567" w:bottom="363" w:left="1417" w:header="709" w:footer="709" w:gutter="0"/>
          <w:cols w:space="708"/>
          <w:docGrid w:linePitch="360"/>
        </w:sectPr>
      </w:pPr>
    </w:p>
    <w:p w:rsidR="00984D7B" w:rsidRPr="00951945" w:rsidRDefault="00984D7B" w:rsidP="00984D7B">
      <w:pPr>
        <w:pStyle w:val="a4"/>
        <w:spacing w:before="0"/>
        <w:rPr>
          <w:rFonts w:ascii="Times New Roman" w:hAnsi="Times New Roman"/>
          <w:sz w:val="26"/>
          <w:szCs w:val="26"/>
        </w:rPr>
      </w:pPr>
      <w:bookmarkStart w:id="15" w:name="_Toc184226203"/>
      <w:r w:rsidRPr="00951945">
        <w:rPr>
          <w:rFonts w:ascii="Times New Roman" w:hAnsi="Times New Roman"/>
          <w:sz w:val="26"/>
          <w:szCs w:val="26"/>
        </w:rPr>
        <w:lastRenderedPageBreak/>
        <w:t>5. Значні правочини та правочини із заінтересованістю</w:t>
      </w:r>
      <w:bookmarkEnd w:id="15"/>
    </w:p>
    <w:p w:rsidR="00984D7B" w:rsidRPr="00984D7B" w:rsidRDefault="00984D7B" w:rsidP="00984D7B">
      <w:pPr>
        <w:spacing w:after="0" w:line="240" w:lineRule="auto"/>
        <w:jc w:val="center"/>
        <w:rPr>
          <w:rFonts w:ascii="Times New Roman" w:hAnsi="Times New Roman"/>
          <w:b/>
          <w:sz w:val="24"/>
          <w:szCs w:val="24"/>
        </w:rPr>
      </w:pPr>
      <w:r w:rsidRPr="00984D7B">
        <w:rPr>
          <w:rFonts w:ascii="Times New Roman" w:hAnsi="Times New Roman"/>
          <w:b/>
          <w:sz w:val="24"/>
          <w:szCs w:val="24"/>
        </w:rPr>
        <w:t>Інформація про прийняття рішення про попереднє надання згоди на вчинення значних правочинів</w:t>
      </w:r>
    </w:p>
    <w:p w:rsidR="00984D7B" w:rsidRPr="00984D7B" w:rsidRDefault="00984D7B" w:rsidP="00984D7B">
      <w:pPr>
        <w:spacing w:after="0" w:line="240" w:lineRule="auto"/>
        <w:jc w:val="center"/>
        <w:rPr>
          <w:rFonts w:ascii="Times New Roman" w:hAnsi="Times New Roman"/>
          <w:b/>
          <w:color w:val="000000"/>
          <w:sz w:val="8"/>
          <w:szCs w:val="8"/>
          <w:lang w:val="ru-RU"/>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984D7B" w:rsidRPr="00984D7B" w:rsidTr="008F3A1D">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jc w:val="center"/>
              <w:rPr>
                <w:rFonts w:ascii="Times New Roman" w:hAnsi="Times New Roman"/>
                <w:b/>
                <w:color w:val="000000"/>
                <w:sz w:val="20"/>
                <w:szCs w:val="20"/>
                <w:lang w:val="x-none"/>
              </w:rPr>
            </w:pPr>
            <w:r w:rsidRPr="00984D7B">
              <w:rPr>
                <w:rFonts w:ascii="Times New Roman" w:hAnsi="Times New Roman"/>
                <w:b/>
                <w:sz w:val="20"/>
                <w:szCs w:val="20"/>
              </w:rPr>
              <w:t>URL-адреса вебсайту, на якій розміщена інформація</w:t>
            </w:r>
          </w:p>
        </w:tc>
      </w:tr>
      <w:tr w:rsidR="00984D7B" w:rsidRPr="00984D7B" w:rsidTr="008F3A1D">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2</w:t>
            </w:r>
          </w:p>
        </w:tc>
        <w:tc>
          <w:tcPr>
            <w:tcW w:w="13914"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rPr>
                <w:rFonts w:ascii="Times New Roman" w:hAnsi="Times New Roman"/>
                <w:b/>
                <w:sz w:val="20"/>
                <w:szCs w:val="20"/>
                <w:lang w:val="ru-RU"/>
              </w:rPr>
            </w:pPr>
            <w:r w:rsidRPr="00984D7B">
              <w:rPr>
                <w:rFonts w:ascii="Times New Roman" w:hAnsi="Times New Roman"/>
                <w:b/>
                <w:sz w:val="20"/>
                <w:szCs w:val="20"/>
                <w:lang w:val="ru-RU"/>
              </w:rPr>
              <w:t xml:space="preserve">                                                                                                                                 3</w:t>
            </w:r>
          </w:p>
        </w:tc>
      </w:tr>
      <w:tr w:rsidR="00984D7B" w:rsidRPr="00984D7B" w:rsidTr="008F3A1D">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04.01.2023</w:t>
            </w:r>
          </w:p>
        </w:tc>
        <w:tc>
          <w:tcPr>
            <w:tcW w:w="13914"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rPr>
                <w:rFonts w:ascii="Times New Roman" w:hAnsi="Times New Roman"/>
                <w:sz w:val="20"/>
                <w:szCs w:val="20"/>
                <w:lang w:val="ru-RU"/>
              </w:rPr>
            </w:pPr>
            <w:r w:rsidRPr="00984D7B">
              <w:rPr>
                <w:rFonts w:ascii="Times New Roman" w:hAnsi="Times New Roman"/>
                <w:sz w:val="20"/>
                <w:szCs w:val="20"/>
                <w:lang w:val="ru-RU"/>
              </w:rPr>
              <w:t>http://rozovka.pat.ua/emitents/reports/special</w:t>
            </w:r>
          </w:p>
        </w:tc>
      </w:tr>
    </w:tbl>
    <w:p w:rsidR="00984D7B" w:rsidRPr="00984D7B" w:rsidRDefault="00984D7B" w:rsidP="00984D7B">
      <w:pPr>
        <w:spacing w:after="0" w:line="240" w:lineRule="auto"/>
        <w:rPr>
          <w:rFonts w:ascii="Times New Roman" w:hAnsi="Times New Roman"/>
          <w:sz w:val="24"/>
          <w:szCs w:val="24"/>
          <w:lang w:val="en-US"/>
        </w:rPr>
      </w:pPr>
    </w:p>
    <w:p w:rsidR="00984D7B" w:rsidRPr="00984D7B" w:rsidRDefault="00984D7B" w:rsidP="00984D7B">
      <w:pPr>
        <w:spacing w:after="0" w:line="240" w:lineRule="auto"/>
        <w:jc w:val="center"/>
        <w:rPr>
          <w:rFonts w:ascii="Times New Roman" w:hAnsi="Times New Roman"/>
          <w:b/>
          <w:sz w:val="24"/>
          <w:szCs w:val="24"/>
        </w:rPr>
      </w:pPr>
      <w:r w:rsidRPr="00984D7B">
        <w:rPr>
          <w:rFonts w:ascii="Times New Roman" w:hAnsi="Times New Roman"/>
          <w:b/>
          <w:sz w:val="24"/>
          <w:szCs w:val="24"/>
        </w:rPr>
        <w:t>Інформація про вчинення значних правочинів</w:t>
      </w:r>
      <w:bookmarkStart w:id="16" w:name="11502"/>
      <w:bookmarkEnd w:id="16"/>
    </w:p>
    <w:p w:rsidR="00984D7B" w:rsidRPr="00984D7B" w:rsidRDefault="00984D7B" w:rsidP="00984D7B">
      <w:pPr>
        <w:spacing w:after="0" w:line="240" w:lineRule="auto"/>
        <w:jc w:val="center"/>
        <w:rPr>
          <w:rFonts w:ascii="Times New Roman" w:hAnsi="Times New Roman"/>
          <w:b/>
          <w:sz w:val="8"/>
          <w:szCs w:val="8"/>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5"/>
        <w:gridCol w:w="4677"/>
        <w:gridCol w:w="2268"/>
        <w:gridCol w:w="1276"/>
        <w:gridCol w:w="1701"/>
        <w:gridCol w:w="3543"/>
      </w:tblGrid>
      <w:tr w:rsidR="00984D7B" w:rsidRPr="00984D7B" w:rsidTr="008F3A1D">
        <w:trPr>
          <w:trHeight w:val="121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 з/п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Дата прийняття рішення про надання згоди на вчинення значного правочину</w:t>
            </w:r>
          </w:p>
        </w:tc>
        <w:tc>
          <w:tcPr>
            <w:tcW w:w="4677"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ind w:right="174"/>
              <w:jc w:val="center"/>
              <w:rPr>
                <w:rFonts w:ascii="Times New Roman" w:hAnsi="Times New Roman"/>
                <w:b/>
                <w:sz w:val="20"/>
                <w:szCs w:val="20"/>
              </w:rPr>
            </w:pPr>
            <w:r w:rsidRPr="00984D7B">
              <w:rPr>
                <w:rFonts w:ascii="Times New Roman" w:hAnsi="Times New Roman"/>
                <w:b/>
                <w:sz w:val="20"/>
                <w:szCs w:val="20"/>
              </w:rPr>
              <w:t>URL-адреса вебсайту, на якій розміщена інформація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Орган управління, що прийняв рішення</w:t>
            </w:r>
          </w:p>
        </w:tc>
        <w:tc>
          <w:tcPr>
            <w:tcW w:w="1276"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Дата вчинення правочину</w:t>
            </w:r>
          </w:p>
        </w:tc>
        <w:tc>
          <w:tcPr>
            <w:tcW w:w="1701"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tabs>
                <w:tab w:val="left" w:pos="1035"/>
              </w:tabs>
              <w:spacing w:after="0" w:line="240" w:lineRule="auto"/>
              <w:jc w:val="center"/>
              <w:rPr>
                <w:rFonts w:ascii="Times New Roman" w:hAnsi="Times New Roman"/>
                <w:b/>
                <w:color w:val="000000"/>
                <w:sz w:val="20"/>
                <w:szCs w:val="20"/>
                <w:lang w:val="x-none"/>
              </w:rPr>
            </w:pPr>
            <w:r w:rsidRPr="00984D7B">
              <w:rPr>
                <w:rFonts w:ascii="Times New Roman" w:hAnsi="Times New Roman"/>
                <w:b/>
                <w:sz w:val="20"/>
                <w:szCs w:val="20"/>
              </w:rPr>
              <w:t>Ринкова вартість правочину</w:t>
            </w:r>
          </w:p>
        </w:tc>
        <w:tc>
          <w:tcPr>
            <w:tcW w:w="3543"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jc w:val="center"/>
              <w:rPr>
                <w:rFonts w:ascii="Times New Roman" w:hAnsi="Times New Roman"/>
                <w:b/>
                <w:color w:val="000000"/>
                <w:sz w:val="20"/>
                <w:szCs w:val="20"/>
                <w:lang w:val="x-none"/>
              </w:rPr>
            </w:pPr>
            <w:r w:rsidRPr="00984D7B">
              <w:rPr>
                <w:rFonts w:ascii="Times New Roman" w:hAnsi="Times New Roman"/>
                <w:b/>
                <w:color w:val="000000"/>
                <w:sz w:val="20"/>
                <w:szCs w:val="20"/>
                <w:lang w:val="x-none"/>
              </w:rPr>
              <w:t>Предмет правочину</w:t>
            </w:r>
          </w:p>
        </w:tc>
      </w:tr>
      <w:tr w:rsidR="00984D7B" w:rsidRPr="00984D7B" w:rsidTr="008F3A1D">
        <w:trPr>
          <w:trHeight w:val="34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2</w:t>
            </w:r>
          </w:p>
        </w:tc>
        <w:tc>
          <w:tcPr>
            <w:tcW w:w="4677"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rPr>
                <w:rFonts w:ascii="Times New Roman" w:hAnsi="Times New Roman"/>
                <w:b/>
                <w:sz w:val="20"/>
                <w:szCs w:val="20"/>
              </w:rPr>
            </w:pPr>
            <w:r w:rsidRPr="00984D7B">
              <w:rPr>
                <w:rFonts w:ascii="Times New Roman" w:hAnsi="Times New Roman"/>
                <w:b/>
                <w:sz w:val="20"/>
                <w:szCs w:val="20"/>
                <w:lang w:val="en-US"/>
              </w:rPr>
              <w:t xml:space="preserve">                                               </w:t>
            </w:r>
            <w:r w:rsidRPr="00984D7B">
              <w:rPr>
                <w:rFonts w:ascii="Times New Roman" w:hAnsi="Times New Roman"/>
                <w:b/>
                <w:sz w:val="20"/>
                <w:szCs w:val="20"/>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b/>
                <w:sz w:val="20"/>
                <w:szCs w:val="20"/>
              </w:rPr>
            </w:pPr>
            <w:r w:rsidRPr="00984D7B">
              <w:rPr>
                <w:rFonts w:ascii="Times New Roman" w:hAnsi="Times New Roman"/>
                <w:b/>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6</w:t>
            </w:r>
          </w:p>
        </w:tc>
        <w:tc>
          <w:tcPr>
            <w:tcW w:w="3543"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rPr>
                <w:rFonts w:ascii="Times New Roman" w:hAnsi="Times New Roman"/>
                <w:b/>
                <w:sz w:val="20"/>
                <w:szCs w:val="20"/>
                <w:lang w:val="en-US"/>
              </w:rPr>
            </w:pPr>
            <w:r w:rsidRPr="00984D7B">
              <w:rPr>
                <w:rFonts w:ascii="Times New Roman" w:hAnsi="Times New Roman"/>
                <w:b/>
                <w:sz w:val="20"/>
                <w:szCs w:val="20"/>
                <w:lang w:val="en-US"/>
              </w:rPr>
              <w:t xml:space="preserve">                                  7</w:t>
            </w:r>
          </w:p>
        </w:tc>
      </w:tr>
      <w:tr w:rsidR="00984D7B" w:rsidRPr="00984D7B" w:rsidTr="008F3A1D">
        <w:trPr>
          <w:trHeight w:val="34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05.01.2023</w:t>
            </w:r>
          </w:p>
        </w:tc>
        <w:tc>
          <w:tcPr>
            <w:tcW w:w="4677"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http://rozovka.pat.ua/emitents/reports/special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Наглядова рада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4D7B" w:rsidRPr="00984D7B" w:rsidRDefault="00984D7B" w:rsidP="00984D7B">
            <w:pPr>
              <w:spacing w:after="0" w:line="240" w:lineRule="auto"/>
              <w:jc w:val="center"/>
              <w:rPr>
                <w:rFonts w:ascii="Times New Roman" w:hAnsi="Times New Roman"/>
                <w:sz w:val="20"/>
                <w:szCs w:val="20"/>
              </w:rPr>
            </w:pPr>
            <w:r w:rsidRPr="00984D7B">
              <w:rPr>
                <w:rFonts w:ascii="Times New Roman" w:hAnsi="Times New Roman"/>
                <w:sz w:val="20"/>
                <w:szCs w:val="20"/>
              </w:rPr>
              <w:t>05.01.2023</w:t>
            </w:r>
          </w:p>
        </w:tc>
        <w:tc>
          <w:tcPr>
            <w:tcW w:w="1701"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31567.000</w:t>
            </w:r>
          </w:p>
        </w:tc>
        <w:tc>
          <w:tcPr>
            <w:tcW w:w="3543"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Прийнято рішення про підтвердження згоди на автоматичне продовження строку дії Договору оренди №2612РОЗ від 26 грудня 2018р. нерухомого майна (комплекс будівель  та споруд) та інших основних засобів, що забезпечують використання такого нерухомого майна, укладеного між Товариством та ТОВ "ОПТІМУСАГРО ТРЕЙД" на наступний календарний 2023 рік на  суму значного правочину, що не перевищує 150 000 000, 00 (Сто п'ятдесят  мільйонів) гривень.</w:t>
            </w:r>
          </w:p>
        </w:tc>
      </w:tr>
    </w:tbl>
    <w:p w:rsidR="00984D7B" w:rsidRPr="00984D7B" w:rsidRDefault="00984D7B" w:rsidP="00984D7B">
      <w:pPr>
        <w:spacing w:after="0" w:line="240" w:lineRule="auto"/>
        <w:rPr>
          <w:rFonts w:ascii="Times New Roman" w:hAnsi="Times New Roman"/>
          <w:sz w:val="24"/>
          <w:szCs w:val="24"/>
          <w:lang w:val="en-US"/>
        </w:rPr>
      </w:pPr>
    </w:p>
    <w:p w:rsidR="00984D7B" w:rsidRDefault="00984D7B">
      <w:pPr>
        <w:sectPr w:rsidR="00984D7B" w:rsidSect="00984D7B">
          <w:pgSz w:w="16838" w:h="11906" w:orient="landscape"/>
          <w:pgMar w:top="567" w:right="363" w:bottom="567" w:left="363" w:header="709" w:footer="709" w:gutter="0"/>
          <w:cols w:space="708"/>
          <w:docGrid w:linePitch="360"/>
        </w:sectPr>
      </w:pPr>
    </w:p>
    <w:p w:rsidR="00984D7B" w:rsidRPr="00984D7B" w:rsidRDefault="00984D7B" w:rsidP="00984D7B">
      <w:pPr>
        <w:spacing w:after="60" w:line="240" w:lineRule="auto"/>
        <w:jc w:val="center"/>
        <w:outlineLvl w:val="0"/>
        <w:rPr>
          <w:rFonts w:ascii="Times New Roman" w:hAnsi="Times New Roman"/>
          <w:b/>
          <w:bCs/>
          <w:kern w:val="28"/>
          <w:sz w:val="28"/>
          <w:szCs w:val="28"/>
        </w:rPr>
      </w:pPr>
      <w:bookmarkStart w:id="17" w:name="_Toc184226204"/>
      <w:r w:rsidRPr="00984D7B">
        <w:rPr>
          <w:rFonts w:ascii="Times New Roman" w:hAnsi="Times New Roman"/>
          <w:b/>
          <w:bCs/>
          <w:kern w:val="28"/>
          <w:sz w:val="28"/>
          <w:szCs w:val="28"/>
        </w:rPr>
        <w:lastRenderedPageBreak/>
        <w:t>IV. Нефінансова інформація</w:t>
      </w:r>
      <w:bookmarkEnd w:id="17"/>
    </w:p>
    <w:p w:rsidR="00984D7B" w:rsidRPr="00984D7B" w:rsidRDefault="00984D7B" w:rsidP="00984D7B">
      <w:pPr>
        <w:spacing w:after="60" w:line="240" w:lineRule="auto"/>
        <w:outlineLvl w:val="0"/>
        <w:rPr>
          <w:rFonts w:ascii="Calibri Light" w:hAnsi="Calibri Light"/>
          <w:b/>
          <w:bCs/>
          <w:kern w:val="28"/>
          <w:sz w:val="32"/>
          <w:szCs w:val="32"/>
        </w:rPr>
      </w:pPr>
      <w:bookmarkStart w:id="18" w:name="_Toc184226205"/>
      <w:r w:rsidRPr="00984D7B">
        <w:rPr>
          <w:rFonts w:ascii="Times New Roman" w:hAnsi="Times New Roman"/>
          <w:b/>
          <w:bCs/>
          <w:kern w:val="28"/>
          <w:sz w:val="26"/>
          <w:szCs w:val="26"/>
        </w:rPr>
        <w:t>1. Звіт керівництва (звіт про управління)</w:t>
      </w:r>
      <w:bookmarkEnd w:id="18"/>
    </w:p>
    <w:p w:rsidR="00984D7B" w:rsidRPr="00984D7B" w:rsidRDefault="00984D7B" w:rsidP="00984D7B">
      <w:pPr>
        <w:rPr>
          <w:rFonts w:eastAsia="Calibri"/>
          <w:lang w:val="ru-RU" w:eastAsia="en-US"/>
        </w:rPr>
      </w:pPr>
    </w:p>
    <w:p w:rsidR="00984D7B" w:rsidRPr="00984D7B" w:rsidRDefault="00984D7B" w:rsidP="00984D7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984D7B">
        <w:rPr>
          <w:rFonts w:ascii="Times New Roman" w:hAnsi="Times New Roman"/>
          <w:b/>
          <w:color w:val="000000"/>
        </w:rPr>
        <w:t>1) Звернення до акціонерів/учасників та інших стейкхолдерів від голови ради особи</w:t>
      </w:r>
    </w:p>
    <w:p w:rsidR="00984D7B" w:rsidRPr="00984D7B" w:rsidRDefault="00984D7B" w:rsidP="00984D7B">
      <w:pPr>
        <w:spacing w:after="0" w:line="240" w:lineRule="auto"/>
        <w:rPr>
          <w:rFonts w:ascii="Times New Roman" w:hAnsi="Times New Roman"/>
          <w:sz w:val="20"/>
          <w:szCs w:val="20"/>
          <w:lang w:val="ru-RU"/>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Шановні акціонери, Наглядова рада є органом управлiння Акцiонерного товариства, яке представляє iнтереси акцiонерiв у перiод мiж проведенням Загальних зборiв i в межах своєї компетенцiї контролює та регулює дiяльнiсть виконавчого органу Акцiонерного товариства - Правлiння. Наглядова рада ПРАТ "Розівський елеватор" обрана загальними зборами, якi вiдбулися 28.12.2022 року, в складi 3 членiв. Згiдно Статуту засiдання Наглядової ради проводяться в мiру необхiдностi, на них розглядалися питання фiнансово - господарської дiяльностi акцiонерного товариства, пiдсумки роботи акцiонерного товариства, плани по основних напрямках розвитку акцiонерного товариства, а також затверджувалися всi ключовi рiшення, якi приймалися Правлiнням акцiонерного товариства. Наглядова рада контролювала та регулювала дiяльнiсть виконавчого органу та здiйснювала захист прав акцiонерiв товариства, а також розглядала тi питання, якi не виходили за межi компетенцiї виконавчого органу ПРАТ "Розівський елеватор". Наглядова рада приймала рiшення про скликання Загальних зборiв акцiонерiв, затвердження порядку денного рiчних загальних зборiв акцiонерiв, бюлетенiв для голосування. Наглядова рада протягом звiтного перiоду здiйснювала контроль над ходом виконання рiшень попереднiх загальних зборiв акцiонерiв. Країна на цей час перебуває у стані війни та у надзвичайно важкої ситуації. Незважаючи на таку екстремальну ситуацію, люди в Країни продовжують докладати максимум зусиль для підтримки як свого повсякденного життя, так і своїх функціональних обов'язків, наскільки це можливо. Наглядова рада докладає всіх зусиль для продовження ведення бізнесу.</w:t>
      </w:r>
    </w:p>
    <w:p w:rsidR="00984D7B" w:rsidRPr="00984D7B" w:rsidRDefault="00984D7B" w:rsidP="00984D7B">
      <w:pPr>
        <w:spacing w:after="0" w:line="240" w:lineRule="auto"/>
        <w:rPr>
          <w:rFonts w:ascii="Times New Roman" w:hAnsi="Times New Roman"/>
          <w:sz w:val="20"/>
          <w:szCs w:val="20"/>
          <w:lang w:val="ru-RU"/>
        </w:rPr>
      </w:pPr>
    </w:p>
    <w:p w:rsidR="00984D7B" w:rsidRPr="00984D7B" w:rsidRDefault="00984D7B" w:rsidP="00984D7B">
      <w:pPr>
        <w:spacing w:after="0" w:line="240" w:lineRule="auto"/>
        <w:rPr>
          <w:rFonts w:ascii="Times New Roman" w:hAnsi="Times New Roman"/>
          <w:b/>
        </w:rPr>
      </w:pPr>
      <w:r w:rsidRPr="00984D7B">
        <w:rPr>
          <w:rFonts w:ascii="Times New Roman" w:hAnsi="Times New Roman"/>
          <w:b/>
        </w:rPr>
        <w:t>2) Звернення до акціонерів/учасників та інших стейкхолдерів від керівника особи</w:t>
      </w:r>
    </w:p>
    <w:p w:rsidR="00984D7B" w:rsidRPr="00984D7B" w:rsidRDefault="00984D7B" w:rsidP="00984D7B">
      <w:pPr>
        <w:spacing w:after="0" w:line="240" w:lineRule="auto"/>
        <w:rPr>
          <w:rFonts w:ascii="Times New Roman" w:hAnsi="Times New Roman"/>
          <w:b/>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Шановнi акцiонери, управлiнський персонал товариства несе особисту вiдповiдальнiсть за складання i достовiрне подання фiнансової звiтностi Товариства вiдповiдно до П(С)БО. При складаннi фiнансової звiтностi управлiнський персонал несе вiдповiдальнiсть за оцiнку здатностi товариства продовжувати свою дiяльнiсть на безперервнiй основi. На жаль, в існуючих умовах господарювання та в умовах воєнного стану у зв'язку з військовою агресією російської федерації проти України, до того ще й вкрай загострених кризею, неможливо робити достатньо впевнені прогнози й детальні плани. ПРАТ "Розівський елеватор" продовжує свою діяльність не зважаючи на те, що втратило усе нерухоме майно, розташоване на  тимчасово окупованій території Запорізької області внаслідок збройної агресії Російської Федерації проти України та встановленням окупаційної адміністрації на тимчасово окупованій території Запорізької області.</w:t>
      </w:r>
    </w:p>
    <w:p w:rsidR="00984D7B" w:rsidRPr="00984D7B" w:rsidRDefault="00984D7B" w:rsidP="00984D7B">
      <w:pPr>
        <w:spacing w:after="0" w:line="240" w:lineRule="auto"/>
        <w:rPr>
          <w:rFonts w:ascii="Times New Roman" w:hAnsi="Times New Roman"/>
          <w:b/>
          <w:szCs w:val="24"/>
        </w:rPr>
      </w:pPr>
    </w:p>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3) Інформаці</w:t>
      </w:r>
      <w:r w:rsidRPr="00984D7B">
        <w:rPr>
          <w:rFonts w:ascii="Times New Roman" w:hAnsi="Times New Roman"/>
          <w:b/>
          <w:szCs w:val="24"/>
          <w:lang w:val="ru-RU"/>
        </w:rPr>
        <w:t>я</w:t>
      </w:r>
      <w:r w:rsidRPr="00984D7B">
        <w:rPr>
          <w:rFonts w:ascii="Times New Roman" w:hAnsi="Times New Roman"/>
          <w:b/>
          <w:szCs w:val="24"/>
        </w:rPr>
        <w:t xml:space="preserve"> про розвиток та вірогідні перспективи подальшого розвитку особи</w:t>
      </w:r>
    </w:p>
    <w:p w:rsidR="00984D7B" w:rsidRPr="00984D7B" w:rsidRDefault="00984D7B" w:rsidP="00984D7B">
      <w:pPr>
        <w:spacing w:after="0" w:line="240" w:lineRule="auto"/>
        <w:rPr>
          <w:rFonts w:ascii="Times New Roman" w:hAnsi="Times New Roman"/>
          <w:b/>
          <w:szCs w:val="24"/>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Підприємство здає в оперативну оренду свої основні засоби ТОВ "Оптімусагро Трейд". Зміна моделі ведення операційної діяльності в найближчому майбутньому не передбачається.</w:t>
      </w:r>
    </w:p>
    <w:p w:rsidR="00984D7B" w:rsidRPr="00984D7B" w:rsidRDefault="00984D7B" w:rsidP="00984D7B">
      <w:pPr>
        <w:spacing w:after="0" w:line="240" w:lineRule="auto"/>
        <w:rPr>
          <w:rFonts w:ascii="Times New Roman" w:hAnsi="Times New Roman"/>
          <w:b/>
          <w:szCs w:val="24"/>
        </w:rPr>
      </w:pPr>
    </w:p>
    <w:p w:rsidR="00984D7B" w:rsidRPr="00984D7B" w:rsidRDefault="00984D7B" w:rsidP="00984D7B">
      <w:pPr>
        <w:spacing w:after="0" w:line="240" w:lineRule="auto"/>
        <w:rPr>
          <w:rFonts w:ascii="Times New Roman" w:hAnsi="Times New Roman"/>
          <w:b/>
          <w:sz w:val="20"/>
          <w:szCs w:val="24"/>
        </w:rPr>
      </w:pPr>
      <w:r w:rsidRPr="00984D7B">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984D7B" w:rsidRPr="00984D7B" w:rsidRDefault="00984D7B" w:rsidP="00984D7B">
      <w:pPr>
        <w:spacing w:after="0" w:line="240" w:lineRule="auto"/>
        <w:rPr>
          <w:rFonts w:ascii="Times New Roman" w:hAnsi="Times New Roman"/>
          <w:b/>
          <w:sz w:val="20"/>
        </w:rPr>
      </w:pPr>
    </w:p>
    <w:p w:rsidR="00984D7B" w:rsidRPr="00984D7B" w:rsidRDefault="00984D7B" w:rsidP="00984D7B">
      <w:pPr>
        <w:spacing w:after="0" w:line="240" w:lineRule="auto"/>
        <w:rPr>
          <w:rFonts w:ascii="Times New Roman" w:hAnsi="Times New Roman"/>
          <w:sz w:val="20"/>
          <w:lang w:val="en-US"/>
        </w:rPr>
      </w:pPr>
      <w:r w:rsidRPr="00984D7B">
        <w:rPr>
          <w:rFonts w:ascii="Times New Roman" w:hAnsi="Times New Roman"/>
          <w:sz w:val="20"/>
          <w:lang w:val="en-US"/>
        </w:rPr>
        <w:t>Емітент протягом 2023 р. не укладав деривативів та не вчиняв правочини щодо похідних цінних паперів.</w:t>
      </w:r>
    </w:p>
    <w:p w:rsidR="00984D7B" w:rsidRPr="00984D7B" w:rsidRDefault="00984D7B" w:rsidP="00984D7B">
      <w:pPr>
        <w:spacing w:after="0" w:line="240" w:lineRule="auto"/>
        <w:rPr>
          <w:rFonts w:ascii="Times New Roman" w:hAnsi="Times New Roman"/>
          <w:b/>
          <w:sz w:val="20"/>
        </w:rPr>
      </w:pPr>
    </w:p>
    <w:p w:rsidR="00984D7B" w:rsidRPr="00984D7B" w:rsidRDefault="00984D7B" w:rsidP="00984D7B">
      <w:pPr>
        <w:spacing w:after="0" w:line="240" w:lineRule="auto"/>
        <w:rPr>
          <w:rFonts w:ascii="Times New Roman" w:hAnsi="Times New Roman"/>
          <w:b/>
          <w:szCs w:val="24"/>
        </w:rPr>
      </w:pPr>
      <w:r w:rsidRPr="00984D7B">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984D7B" w:rsidRPr="00984D7B" w:rsidRDefault="00984D7B" w:rsidP="00984D7B">
      <w:pPr>
        <w:spacing w:after="0" w:line="240" w:lineRule="auto"/>
        <w:rPr>
          <w:rFonts w:ascii="Times New Roman" w:hAnsi="Times New Roman"/>
          <w:b/>
          <w:szCs w:val="24"/>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Завданням Товариства в сфері управління фінансовими ризиками є обрання в кожному конкретному випадку оптимального рішення спрямованого на зменшення ризиків та можливих негативних наслідків.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У звітному періоді Товариством застосовувалися такі види реагування на ризики:</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1) Прийняття ризику. Ризик приймався лише за умови його обґрунтованої необхідності. </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2) Відмова від ризику. Відмінявся захід, внаслідок якого було можливе виникнення ризиків критичних чи катастрофічних розмірів.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3) Передача ризику. При передачі ризику приймалось рішення про передачу всіх або частини наслідків реалізації ризику на іншу особу. Форми переносу (передачі) ризику - страхування і хеджування.</w:t>
      </w:r>
    </w:p>
    <w:p w:rsidR="00984D7B" w:rsidRPr="00984D7B" w:rsidRDefault="00984D7B" w:rsidP="00984D7B">
      <w:pPr>
        <w:spacing w:after="0" w:line="240" w:lineRule="auto"/>
        <w:rPr>
          <w:rFonts w:ascii="Times New Roman" w:hAnsi="Times New Roman"/>
          <w:sz w:val="20"/>
          <w:szCs w:val="20"/>
          <w:lang w:val="en-US"/>
        </w:rPr>
      </w:pPr>
    </w:p>
    <w:p w:rsidR="00984D7B" w:rsidRPr="00984D7B" w:rsidRDefault="00984D7B" w:rsidP="00984D7B">
      <w:pPr>
        <w:spacing w:after="0" w:line="240" w:lineRule="auto"/>
        <w:rPr>
          <w:rFonts w:ascii="Times New Roman" w:hAnsi="Times New Roman"/>
          <w:b/>
          <w:szCs w:val="24"/>
        </w:rPr>
      </w:pPr>
    </w:p>
    <w:p w:rsidR="00984D7B" w:rsidRPr="00984D7B" w:rsidRDefault="00984D7B" w:rsidP="00984D7B">
      <w:pPr>
        <w:spacing w:after="0" w:line="240" w:lineRule="auto"/>
        <w:rPr>
          <w:rFonts w:ascii="Times New Roman" w:hAnsi="Times New Roman"/>
          <w:b/>
        </w:rPr>
      </w:pPr>
      <w:r w:rsidRPr="00984D7B">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984D7B" w:rsidRPr="00984D7B" w:rsidRDefault="00984D7B" w:rsidP="00984D7B">
      <w:pPr>
        <w:spacing w:after="0" w:line="240" w:lineRule="auto"/>
        <w:rPr>
          <w:rFonts w:ascii="Times New Roman" w:hAnsi="Times New Roman"/>
          <w:b/>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За родом своєї діяльності Товариство не має вираженої галузевої приналежності, так як не виробляє продукції і не використовує в своїй діяльності сировину. Тому, цінові ризики, кредитні ризики, ризики ліквідності та/або ризики грошових потоків не здатні значно вплинути на діяльність Товариства.</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До основних факторів ризику, пов'язаних з діяльністю Товариства, можна віднести макроекономічні ризики, пов'язані з економічними показниками країни в цілому (інфляція, фінансова криза, нестабільність внутрішньої політичної та економічної ситуації та ін.). Такі фактори об'єктивно збільшують ступінь всіх можливих ризиків.</w:t>
      </w:r>
    </w:p>
    <w:p w:rsidR="00984D7B" w:rsidRPr="00984D7B" w:rsidRDefault="00984D7B" w:rsidP="00984D7B">
      <w:pPr>
        <w:spacing w:after="0" w:line="240" w:lineRule="auto"/>
        <w:rPr>
          <w:rFonts w:ascii="Times New Roman" w:hAnsi="Times New Roman"/>
          <w:sz w:val="20"/>
          <w:szCs w:val="20"/>
        </w:rPr>
      </w:pPr>
    </w:p>
    <w:p w:rsidR="00984D7B" w:rsidRPr="00984D7B" w:rsidRDefault="00984D7B" w:rsidP="00984D7B">
      <w:pPr>
        <w:keepNext/>
        <w:keepLines/>
        <w:spacing w:before="240" w:after="0"/>
        <w:outlineLvl w:val="0"/>
        <w:rPr>
          <w:rFonts w:ascii="Calibri Light" w:hAnsi="Calibri Light"/>
          <w:sz w:val="32"/>
          <w:szCs w:val="32"/>
          <w:lang w:val="ru-RU" w:eastAsia="en-US"/>
        </w:rPr>
      </w:pPr>
      <w:bookmarkStart w:id="19" w:name="_Toc184226206"/>
      <w:r w:rsidRPr="00984D7B">
        <w:rPr>
          <w:rFonts w:ascii="Times New Roman" w:hAnsi="Times New Roman"/>
          <w:b/>
          <w:sz w:val="24"/>
          <w:szCs w:val="24"/>
          <w:lang w:val="ru-RU" w:eastAsia="en-US"/>
        </w:rPr>
        <w:t>1) звіт про корпоративне управління</w:t>
      </w:r>
      <w:bookmarkEnd w:id="19"/>
    </w:p>
    <w:p w:rsidR="00984D7B" w:rsidRPr="00984D7B" w:rsidRDefault="00984D7B" w:rsidP="00984D7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984D7B">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984D7B">
        <w:rPr>
          <w:rFonts w:ascii="Times New Roman" w:hAnsi="Times New Roman"/>
          <w:b/>
          <w:color w:val="000000"/>
          <w:sz w:val="24"/>
          <w:szCs w:val="24"/>
        </w:rPr>
        <w:br/>
        <w:t>прийнятих на таких зборах рішень</w:t>
      </w:r>
      <w:r w:rsidRPr="00984D7B">
        <w:rPr>
          <w:rFonts w:ascii="Times New Roman" w:hAnsi="Times New Roman"/>
          <w:b/>
          <w:color w:val="000000"/>
          <w:sz w:val="24"/>
          <w:szCs w:val="24"/>
          <w:lang w:val="en-US"/>
        </w:rPr>
        <w:t xml:space="preserve"> :</w:t>
      </w:r>
      <w:r w:rsidRPr="00984D7B">
        <w:rPr>
          <w:rFonts w:ascii="Times New Roman" w:hAnsi="Times New Roman"/>
          <w:b/>
          <w:color w:val="000000"/>
          <w:sz w:val="24"/>
          <w:szCs w:val="24"/>
        </w:rPr>
        <w:t xml:space="preserve"> </w:t>
      </w:r>
      <w:r w:rsidRPr="00984D7B">
        <w:rPr>
          <w:rFonts w:ascii="Times New Roman" w:hAnsi="Times New Roman"/>
          <w:b/>
          <w:color w:val="000000"/>
          <w:sz w:val="24"/>
          <w:szCs w:val="24"/>
          <w:u w:val="single"/>
          <w:lang w:val="en-US"/>
        </w:rPr>
        <w:t>__1__</w:t>
      </w:r>
      <w:r w:rsidRPr="00984D7B">
        <w:rPr>
          <w:rFonts w:ascii="Times New Roman" w:hAnsi="Times New Roman"/>
          <w:b/>
          <w:color w:val="000000"/>
          <w:sz w:val="24"/>
          <w:szCs w:val="24"/>
        </w:rPr>
        <w:t xml:space="preserve"> (</w:t>
      </w:r>
      <w:r w:rsidRPr="00984D7B">
        <w:rPr>
          <w:rFonts w:ascii="Times New Roman" w:hAnsi="Times New Roman"/>
          <w:b/>
          <w:color w:val="000000"/>
          <w:sz w:val="24"/>
          <w:szCs w:val="24"/>
          <w:lang w:val="ru-RU"/>
        </w:rPr>
        <w:t xml:space="preserve"> </w:t>
      </w:r>
      <w:r w:rsidRPr="00984D7B">
        <w:rPr>
          <w:rFonts w:ascii="Times New Roman" w:hAnsi="Times New Roman"/>
          <w:b/>
          <w:color w:val="000000"/>
          <w:sz w:val="24"/>
          <w:szCs w:val="24"/>
          <w:u w:val="single"/>
          <w:lang w:val="en-US"/>
        </w:rPr>
        <w:t>__1__</w:t>
      </w:r>
      <w:r w:rsidRPr="00984D7B">
        <w:rPr>
          <w:rFonts w:ascii="Times New Roman" w:hAnsi="Times New Roman"/>
          <w:b/>
          <w:color w:val="000000"/>
          <w:sz w:val="24"/>
          <w:szCs w:val="24"/>
          <w:lang w:val="ru-RU"/>
        </w:rPr>
        <w:t xml:space="preserve"> </w:t>
      </w:r>
      <w:r w:rsidRPr="00984D7B">
        <w:rPr>
          <w:rFonts w:ascii="Times New Roman" w:hAnsi="Times New Roman"/>
          <w:b/>
          <w:color w:val="000000"/>
          <w:sz w:val="24"/>
          <w:szCs w:val="24"/>
        </w:rPr>
        <w:t>)</w:t>
      </w:r>
    </w:p>
    <w:p w:rsidR="00984D7B" w:rsidRPr="00984D7B" w:rsidRDefault="00984D7B" w:rsidP="00984D7B">
      <w:pPr>
        <w:spacing w:after="0"/>
        <w:rPr>
          <w:rFonts w:eastAsia="Calibri"/>
          <w:lang w:eastAsia="en-US"/>
        </w:rPr>
      </w:pPr>
    </w:p>
    <w:tbl>
      <w:tblPr>
        <w:tblStyle w:val="1"/>
        <w:tblW w:w="5000" w:type="pct"/>
        <w:tblLayout w:type="fixed"/>
        <w:tblLook w:val="04A0" w:firstRow="1" w:lastRow="0" w:firstColumn="1" w:lastColumn="0" w:noHBand="0" w:noVBand="1"/>
      </w:tblPr>
      <w:tblGrid>
        <w:gridCol w:w="2028"/>
        <w:gridCol w:w="8110"/>
      </w:tblGrid>
      <w:tr w:rsidR="00984D7B" w:rsidRPr="00984D7B" w:rsidTr="008F3A1D">
        <w:trPr>
          <w:trHeight w:val="360"/>
        </w:trPr>
        <w:tc>
          <w:tcPr>
            <w:tcW w:w="1000" w:type="pct"/>
            <w:shd w:val="clear" w:color="auto" w:fill="auto"/>
            <w:vAlign w:val="center"/>
          </w:tcPr>
          <w:p w:rsidR="00984D7B" w:rsidRPr="00984D7B" w:rsidRDefault="00984D7B" w:rsidP="00984D7B">
            <w:pPr>
              <w:spacing w:after="0"/>
              <w:jc w:val="center"/>
              <w:rPr>
                <w:rFonts w:ascii="Times New Roman" w:eastAsia="Calibri" w:hAnsi="Times New Roman"/>
                <w:b/>
                <w:lang w:eastAsia="en-US"/>
              </w:rPr>
            </w:pPr>
            <w:r w:rsidRPr="00984D7B">
              <w:rPr>
                <w:rFonts w:ascii="Times New Roman" w:eastAsia="Calibri" w:hAnsi="Times New Roman"/>
                <w:b/>
                <w:lang w:eastAsia="en-US"/>
              </w:rPr>
              <w:t>Дата проведення</w:t>
            </w:r>
          </w:p>
        </w:tc>
        <w:tc>
          <w:tcPr>
            <w:tcW w:w="4000" w:type="pct"/>
            <w:shd w:val="clear" w:color="auto" w:fill="auto"/>
            <w:vAlign w:val="center"/>
          </w:tcPr>
          <w:p w:rsidR="00984D7B" w:rsidRPr="00984D7B" w:rsidRDefault="00984D7B" w:rsidP="00984D7B">
            <w:pPr>
              <w:spacing w:after="0"/>
              <w:jc w:val="center"/>
              <w:rPr>
                <w:rFonts w:ascii="Times New Roman" w:eastAsia="Calibri" w:hAnsi="Times New Roman"/>
                <w:lang w:eastAsia="en-US"/>
              </w:rPr>
            </w:pPr>
            <w:r w:rsidRPr="00984D7B">
              <w:rPr>
                <w:rFonts w:ascii="Times New Roman" w:eastAsia="Calibri" w:hAnsi="Times New Roman"/>
                <w:lang w:eastAsia="en-US"/>
              </w:rPr>
              <w:t>28.04.2023</w:t>
            </w:r>
          </w:p>
        </w:tc>
      </w:tr>
      <w:tr w:rsidR="00984D7B" w:rsidRPr="00984D7B" w:rsidTr="008F3A1D">
        <w:trPr>
          <w:trHeight w:val="360"/>
        </w:trPr>
        <w:tc>
          <w:tcPr>
            <w:tcW w:w="1000" w:type="pct"/>
            <w:shd w:val="clear" w:color="auto" w:fill="auto"/>
            <w:vAlign w:val="center"/>
          </w:tcPr>
          <w:p w:rsidR="00984D7B" w:rsidRPr="00984D7B" w:rsidRDefault="00984D7B" w:rsidP="00984D7B">
            <w:pPr>
              <w:spacing w:after="0"/>
              <w:jc w:val="center"/>
              <w:rPr>
                <w:rFonts w:ascii="Times New Roman" w:eastAsia="Calibri" w:hAnsi="Times New Roman"/>
                <w:b/>
                <w:lang w:eastAsia="en-US"/>
              </w:rPr>
            </w:pPr>
            <w:r w:rsidRPr="00984D7B">
              <w:rPr>
                <w:rFonts w:ascii="Times New Roman" w:eastAsia="Calibri" w:hAnsi="Times New Roman"/>
                <w:b/>
                <w:lang w:eastAsia="en-US"/>
              </w:rPr>
              <w:t>Спосіб проведення</w:t>
            </w:r>
          </w:p>
        </w:tc>
        <w:tc>
          <w:tcPr>
            <w:tcW w:w="4000" w:type="pct"/>
            <w:shd w:val="clear" w:color="auto" w:fill="auto"/>
            <w:vAlign w:val="center"/>
          </w:tcPr>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ab/>
              <w:t>очне голосування</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ab/>
              <w:t>електронне голосування</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X</w:t>
            </w:r>
            <w:r w:rsidRPr="00984D7B">
              <w:rPr>
                <w:rFonts w:ascii="Times New Roman" w:eastAsia="Calibri" w:hAnsi="Times New Roman"/>
                <w:lang w:eastAsia="en-US"/>
              </w:rPr>
              <w:tab/>
              <w:t>опитування (дистанційно)</w:t>
            </w:r>
          </w:p>
        </w:tc>
      </w:tr>
      <w:tr w:rsidR="00984D7B" w:rsidRPr="00984D7B" w:rsidTr="008F3A1D">
        <w:trPr>
          <w:trHeight w:val="360"/>
        </w:trPr>
        <w:tc>
          <w:tcPr>
            <w:tcW w:w="1000" w:type="pct"/>
            <w:shd w:val="clear" w:color="auto" w:fill="auto"/>
            <w:vAlign w:val="center"/>
          </w:tcPr>
          <w:p w:rsidR="00984D7B" w:rsidRPr="00984D7B" w:rsidRDefault="00984D7B" w:rsidP="00984D7B">
            <w:pPr>
              <w:spacing w:after="0"/>
              <w:jc w:val="center"/>
              <w:rPr>
                <w:rFonts w:ascii="Times New Roman" w:eastAsia="Calibri" w:hAnsi="Times New Roman"/>
                <w:b/>
                <w:lang w:eastAsia="en-US"/>
              </w:rPr>
            </w:pPr>
            <w:r w:rsidRPr="00984D7B">
              <w:rPr>
                <w:rFonts w:ascii="Times New Roman" w:eastAsia="Calibri" w:hAnsi="Times New Roman"/>
                <w:b/>
                <w:lang w:eastAsia="en-US"/>
              </w:rPr>
              <w:t>Суб'єкт скликання</w:t>
            </w:r>
          </w:p>
        </w:tc>
        <w:tc>
          <w:tcPr>
            <w:tcW w:w="4000" w:type="pct"/>
            <w:shd w:val="clear" w:color="auto" w:fill="auto"/>
            <w:vAlign w:val="center"/>
          </w:tcPr>
          <w:p w:rsidR="00984D7B" w:rsidRPr="00984D7B" w:rsidRDefault="00984D7B" w:rsidP="00984D7B">
            <w:pPr>
              <w:spacing w:after="0"/>
              <w:jc w:val="center"/>
              <w:rPr>
                <w:rFonts w:ascii="Times New Roman" w:eastAsia="Calibri" w:hAnsi="Times New Roman"/>
                <w:lang w:eastAsia="en-US"/>
              </w:rPr>
            </w:pPr>
            <w:r w:rsidRPr="00984D7B">
              <w:rPr>
                <w:rFonts w:ascii="Times New Roman" w:eastAsia="Calibri" w:hAnsi="Times New Roman"/>
                <w:lang w:eastAsia="en-US"/>
              </w:rPr>
              <w:t>Наглядова рада</w:t>
            </w:r>
          </w:p>
        </w:tc>
      </w:tr>
      <w:tr w:rsidR="00984D7B" w:rsidRPr="00984D7B" w:rsidTr="008F3A1D">
        <w:trPr>
          <w:trHeight w:val="360"/>
        </w:trPr>
        <w:tc>
          <w:tcPr>
            <w:tcW w:w="5000" w:type="pct"/>
            <w:gridSpan w:val="2"/>
            <w:shd w:val="clear" w:color="auto" w:fill="auto"/>
            <w:vAlign w:val="center"/>
          </w:tcPr>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b/>
                <w:lang w:eastAsia="en-US"/>
              </w:rPr>
              <w:t>Питання порядку денного та прийняті рішення :</w:t>
            </w:r>
          </w:p>
        </w:tc>
      </w:tr>
      <w:tr w:rsidR="00984D7B" w:rsidRPr="00984D7B" w:rsidTr="008F3A1D">
        <w:trPr>
          <w:trHeight w:val="360"/>
        </w:trPr>
        <w:tc>
          <w:tcPr>
            <w:tcW w:w="5000" w:type="pct"/>
            <w:gridSpan w:val="2"/>
            <w:shd w:val="clear" w:color="auto" w:fill="auto"/>
          </w:tcPr>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Загальні збори ПРИВАТНОГО АКЦІОНЕРНОГО ТОВАРИСТВА "РОЗІВСЬКИЙ ЕЛЕВАТОР" проведені  у відповідності до вимог, встановлених Законом України "Про акціонерні товариства" № 2465-ІХ від 27 липня 2022 року та "Порядком скликання та проведення дистанційних загальних зборів акціонерів", затвердженим рішенням Національної комісії з цінних паперів та фондового ринку 06 березня 2023 року № 236. Дата складання реєстраційною комісією протоколу про підсумки реєстрації акціонерів (їх представників) - 04.05.23р; Дата складання лічильною комісією протоколу про підсумки голосування - 05.05.23р, Дата складання протоколу загальних зборів -05.05.2023р. Дати оприлюднення (розміщення) бюлетенів для голосування - 18.04.23р. Дата і час початку голосування - 10.00 год. 18.04.2023. Голосування на загальних зборах з відповідних питань порядку денного відбувалось з моменту розміщення на веб-сайті Товариства відповідного бюлетеня для голосування. Дата і час розміщення відповідного бюлетеню для голосування у вільному для акціонерів доступі (на веб-сайті Товариства) є датою і часом початку надсилання до депозитарної установи бюлетенів для голосування. Дата завершення голосування: о 18.00 годині 28 квітня 2023 року.</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Питання, що розглядалися на Загальних зборах, та прийняті з них рішення:</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 xml:space="preserve">1. Внесення змін до Статуту Товариства шляхом викладення Статуту в новій редакції. </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Прийняте рішення:</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1.1. Шляхом викладення Статуту Товариства в новій редакції, внести та затвердити зміни до Статуту, що пов'язані із:</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 приведенням окремих положень Статуту у відповідність до змін у діючому законодавстві;</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 можливістю посадових осіб ПРАТ "РОЗІВСЬКИЙ ЕЛЕВАТОР" бути посадовими особами іншого суб'єкта господарювання, що здійснює діяльність у сфері діяльності ПРАТ "РОЗІВСЬКИЙ ЕЛЕВАТОР";</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 скасуванням в Товаристві органу контролю Ревізійна комісія Товариства;</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 скасуванням положень Статуту щодо порядку формування, використання коштів резервного капіталу Товариства;</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 доповненням положень статуту нормою наступного змісту: "Судові витрати та інші витрати, понесені акціонером у зв'язку з поданням в інтересах Товариства позову про відшкодування збитків, заподіяних Товариству його посадовими особами, можуть відшкодовуватися таким Товариством виключно за рішенням Загальних зборів акціонерів."</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1.2. Делегувати Головуючому та секретарю загальних зборів акціонерів право підпису Статуту Товариства в редакції, затвердженій рішенням загальних зборів акціонерів Товариства від 28 квітня 2023 року.</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1.3. Доручити Голові Правління Товариства особисто або через представника Товариства на підставі виданої довіреності забезпечити в установленому законодавством порядку державну реєстрацію Статуту Товариства в новій редакції, затвердженій рішенням Загальних зборів акціонерів Товариства від 28 квітня 2023 року.</w:t>
            </w:r>
          </w:p>
          <w:p w:rsidR="00984D7B" w:rsidRPr="00984D7B" w:rsidRDefault="00984D7B" w:rsidP="00984D7B">
            <w:pPr>
              <w:spacing w:after="0"/>
              <w:rPr>
                <w:rFonts w:ascii="Times New Roman" w:eastAsia="Calibri" w:hAnsi="Times New Roman"/>
                <w:lang w:eastAsia="en-US"/>
              </w:rPr>
            </w:pP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2.Про розформування резервного капіталу Товариства.</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Прийняте рішення:</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lastRenderedPageBreak/>
              <w:t>2.1. У зв'язку з скасуванням положень статуту Товариства щодо порядку формування, використання коштів резервного капіталу та інших фондів Товариства, розформувати резервний капітал Товариства.</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2.2. Кошти розформованого резервного капіталу направити до нерозподіленого прибутку Товариства.</w:t>
            </w:r>
          </w:p>
          <w:p w:rsidR="00984D7B" w:rsidRPr="00984D7B" w:rsidRDefault="00984D7B" w:rsidP="00984D7B">
            <w:pPr>
              <w:spacing w:after="0"/>
              <w:rPr>
                <w:rFonts w:ascii="Times New Roman" w:eastAsia="Calibri" w:hAnsi="Times New Roman"/>
                <w:lang w:eastAsia="en-US"/>
              </w:rPr>
            </w:pP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3.Відміна діючих та затвердження нових внутрішніх Положень, що регламентують діяльність органів управління та контролю Товариства.</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Прийняте рішення:</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3.1. У зв'язку із приведенням окремих положень Статуту Товариства у відповідність до змін у діючому законодавстві України, затвердити нові Положення, що регламентують діяльність органів управління та контролю Товариства:</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 xml:space="preserve"> - Положення про Загальні збори акціонерів ПРИВАТНОГО АКЦІОНЕРНОГО ТОВАРИСТВА "РОЗІВСЬКИЙ ЕЛЕВАТОР";</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 Положення про Наглядову раду ПРИВАТНОГО АКЦІОНЕРНОГО ТОВАРИСТВА "РОЗІВСЬКИЙ ЕЛЕВАТОР".</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та встановити, що датою набуття чинності даних Положень, що регламентують діяльність органів управління та контролю Товариства, є дата проведення державної реєстрації Статуту Товариства в редакції, затвердженій рішенням загальних зборів акціонерів від 28 квітня 2023 року.</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3.2. З дати проведення державної реєстрації Статуту Товариства в редакції, затвердженій рішенням загальних зборів акціонерів від 28 квітня 2023 року, вважати такими, що втратили чинність діючі Положення, що регламентують діяльність органів управління та контролю Товариства.</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3.3. Делегувати Головуючому та секретарю загальних зборів право підпису Положень, що регламентують діяльність органів управління та контролю Товариства в редакціях, затверджених рішенням загальних зборів акціонерів від 28 квітня 2023 року.</w:t>
            </w:r>
          </w:p>
          <w:p w:rsidR="00984D7B" w:rsidRPr="00984D7B" w:rsidRDefault="00984D7B" w:rsidP="00984D7B">
            <w:pPr>
              <w:spacing w:after="0"/>
              <w:rPr>
                <w:rFonts w:ascii="Times New Roman" w:eastAsia="Calibri" w:hAnsi="Times New Roman"/>
                <w:lang w:eastAsia="en-US"/>
              </w:rPr>
            </w:pP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4.Скасування діючих принципів (кодексу) корпоративного управління Товариства.</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Прийняте рішення:</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4.1. Скасувати діючі принципи (кодекс) корпоративного управління ПРИВАТНОГО АКЦІОНЕРНОГО ТОВАРИСТВА "РОЗІВСЬКИЙ ЕЛЕВАТОР".</w:t>
            </w:r>
          </w:p>
          <w:p w:rsidR="00984D7B" w:rsidRPr="00984D7B" w:rsidRDefault="00984D7B" w:rsidP="00984D7B">
            <w:pPr>
              <w:spacing w:after="0"/>
              <w:rPr>
                <w:rFonts w:ascii="Times New Roman" w:eastAsia="Calibri" w:hAnsi="Times New Roman"/>
                <w:lang w:eastAsia="en-US"/>
              </w:rPr>
            </w:pP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5.Розгляд звіту Наглядової ради Товариства за 2022 рік. Прийняття рішення за результатами розгляду звіту Наглядової ради Товариства.</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Прийняте рішення:</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 xml:space="preserve">5.1. Прийняти до відома та затвердити звіт Наглядової ради Товариства за 2022 рік, без зауважень та додаткових заходів. </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5.2. Діяльність Наглядової ради Товариства в 2022 році визнати задовільною та схвалити.</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5.3. Заходи за результатами розгляду звіту Наглядової ради Товариства за 2022 рік не затверджувати, у зв'язку з відсутністю такої необхідності.</w:t>
            </w:r>
          </w:p>
          <w:p w:rsidR="00984D7B" w:rsidRPr="00984D7B" w:rsidRDefault="00984D7B" w:rsidP="00984D7B">
            <w:pPr>
              <w:spacing w:after="0"/>
              <w:rPr>
                <w:rFonts w:ascii="Times New Roman" w:eastAsia="Calibri" w:hAnsi="Times New Roman"/>
                <w:lang w:eastAsia="en-US"/>
              </w:rPr>
            </w:pP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6.Розгляд висновків Ревізійної комісії Товариства про результати перевірки фінансово-господарської діяльності в 2022 році. Прийняття рішення за наслідками розгляду звіту та висновків Ревізійної комісії.</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Прийняте рішення:</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6.1. Роботу Ревізійної комісії Товариства в 2022 році визнати задовільною та такою, що відповідає  меті та напрямкам діяльності Товариства і положенням його установчих документів.</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6.2. Звіт і висновки Ревізійної комісії Товариства про результати фінансово-господарської діяльності Товариства за 2022 рік затвердити.</w:t>
            </w:r>
          </w:p>
          <w:p w:rsidR="00984D7B" w:rsidRPr="00984D7B" w:rsidRDefault="00984D7B" w:rsidP="00984D7B">
            <w:pPr>
              <w:spacing w:after="0"/>
              <w:rPr>
                <w:rFonts w:ascii="Times New Roman" w:eastAsia="Calibri" w:hAnsi="Times New Roman"/>
                <w:lang w:eastAsia="en-US"/>
              </w:rPr>
            </w:pPr>
          </w:p>
          <w:p w:rsidR="00984D7B" w:rsidRPr="00984D7B" w:rsidRDefault="00984D7B" w:rsidP="00984D7B">
            <w:pPr>
              <w:spacing w:after="0"/>
              <w:rPr>
                <w:rFonts w:ascii="Times New Roman" w:eastAsia="Calibri" w:hAnsi="Times New Roman"/>
                <w:lang w:eastAsia="en-US"/>
              </w:rPr>
            </w:pP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7.Затвердження результатів фінансово-господарської діяльності Товариства за 2022 рік та розподіл прибутку (покриття збитків) Товариства.</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Прийняте рішення:</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7.1. Затвердити результати фінансово-господарської діяльності Товариства за 2022 рік -збиток в сумі 11 030 тисяч гривень.</w:t>
            </w:r>
          </w:p>
          <w:p w:rsidR="00984D7B" w:rsidRPr="00984D7B" w:rsidRDefault="00984D7B" w:rsidP="00984D7B">
            <w:pPr>
              <w:spacing w:after="0"/>
              <w:rPr>
                <w:rFonts w:ascii="Times New Roman" w:eastAsia="Calibri" w:hAnsi="Times New Roman"/>
                <w:lang w:eastAsia="en-US"/>
              </w:rPr>
            </w:pP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8.Затвердження річного звіту Товариства за 2022 рік.</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Прийняте рішення:</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8.1. Затвердити річний звіт Товариства за 2022 рік, який включає фінансову звітність Товариства за 2022 рік.</w:t>
            </w:r>
          </w:p>
          <w:p w:rsidR="00984D7B" w:rsidRPr="00984D7B" w:rsidRDefault="00984D7B" w:rsidP="00984D7B">
            <w:pPr>
              <w:spacing w:after="0"/>
              <w:rPr>
                <w:rFonts w:ascii="Times New Roman" w:eastAsia="Calibri" w:hAnsi="Times New Roman"/>
                <w:lang w:eastAsia="en-US"/>
              </w:rPr>
            </w:pP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9.Прийняття рішення про припинення повноважень Голови та членів Ревізійної комісії Товариства, у зв'язку із скасуванням в Товаристві органу контролю "Ревізійна комісія".</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Прийняте рішення:</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lastRenderedPageBreak/>
              <w:t>9.1. У зв'язку із внесенням до Статуту Товариства змін, пов'язаних із скасуванням в Товаристві органу контролю "Ревізійна комісія", припинити повноваження діючого складу Ревізійної комісії Товариства.</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9.2. Вважати повноваження діючого складу Ревізійної комісії Товариства такими, що втрачають чинність з моменту прийняття даного рішення загальними зборами акціонерів Товариства.</w:t>
            </w:r>
          </w:p>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lang w:eastAsia="en-US"/>
              </w:rPr>
              <w:t>Всі питання по Порядку денному розглянуті, з усіх питань порядку денного проведено голосування та прийняті відповідні рішення.</w:t>
            </w:r>
          </w:p>
          <w:p w:rsidR="00984D7B" w:rsidRPr="00984D7B" w:rsidRDefault="00984D7B" w:rsidP="00984D7B">
            <w:pPr>
              <w:spacing w:after="0"/>
              <w:rPr>
                <w:rFonts w:ascii="Times New Roman" w:eastAsia="Calibri" w:hAnsi="Times New Roman"/>
                <w:lang w:eastAsia="en-US"/>
              </w:rPr>
            </w:pPr>
          </w:p>
        </w:tc>
      </w:tr>
      <w:tr w:rsidR="00984D7B" w:rsidRPr="00984D7B" w:rsidTr="008F3A1D">
        <w:trPr>
          <w:trHeight w:val="360"/>
        </w:trPr>
        <w:tc>
          <w:tcPr>
            <w:tcW w:w="5000" w:type="pct"/>
            <w:gridSpan w:val="2"/>
            <w:shd w:val="clear" w:color="auto" w:fill="auto"/>
          </w:tcPr>
          <w:p w:rsidR="00984D7B" w:rsidRPr="00984D7B" w:rsidRDefault="00984D7B" w:rsidP="00984D7B">
            <w:pPr>
              <w:spacing w:after="0"/>
              <w:rPr>
                <w:rFonts w:ascii="Times New Roman" w:eastAsia="Calibri" w:hAnsi="Times New Roman"/>
                <w:lang w:eastAsia="en-US"/>
              </w:rPr>
            </w:pPr>
            <w:r w:rsidRPr="00984D7B">
              <w:rPr>
                <w:rFonts w:ascii="Times New Roman" w:eastAsia="Calibri" w:hAnsi="Times New Roman"/>
                <w:b/>
                <w:lang w:eastAsia="en-US"/>
              </w:rPr>
              <w:lastRenderedPageBreak/>
              <w:t xml:space="preserve">URL-адреса протоколу загальних зборів:  </w:t>
            </w:r>
            <w:r w:rsidRPr="00984D7B">
              <w:rPr>
                <w:rFonts w:ascii="Times New Roman" w:eastAsia="Calibri" w:hAnsi="Times New Roman"/>
                <w:lang w:eastAsia="en-US"/>
              </w:rPr>
              <w:t>http://rozovka.pat.ua/documents/protokoli-zboriv?doc=95731</w:t>
            </w:r>
          </w:p>
        </w:tc>
      </w:tr>
    </w:tbl>
    <w:p w:rsidR="00984D7B" w:rsidRPr="00984D7B" w:rsidRDefault="00984D7B" w:rsidP="00984D7B">
      <w:pPr>
        <w:spacing w:after="0"/>
        <w:rPr>
          <w:rFonts w:ascii="Times New Roman" w:eastAsia="Calibri" w:hAnsi="Times New Roman"/>
          <w:sz w:val="20"/>
          <w:lang w:eastAsia="en-US"/>
        </w:rPr>
      </w:pPr>
    </w:p>
    <w:p w:rsidR="00984D7B" w:rsidRPr="00984D7B" w:rsidRDefault="00984D7B" w:rsidP="00984D7B">
      <w:pPr>
        <w:spacing w:after="0"/>
        <w:rPr>
          <w:rFonts w:ascii="Times New Roman" w:eastAsia="Calibri" w:hAnsi="Times New Roman"/>
          <w:sz w:val="20"/>
          <w:lang w:eastAsia="en-US"/>
        </w:rPr>
      </w:pPr>
    </w:p>
    <w:p w:rsidR="00984D7B" w:rsidRPr="00984D7B" w:rsidRDefault="00984D7B" w:rsidP="00984D7B">
      <w:pPr>
        <w:spacing w:after="0"/>
        <w:rPr>
          <w:rFonts w:ascii="Times New Roman" w:eastAsia="Calibri" w:hAnsi="Times New Roman"/>
          <w:sz w:val="20"/>
          <w:lang w:eastAsia="en-US"/>
        </w:rPr>
      </w:pPr>
    </w:p>
    <w:p w:rsidR="00984D7B" w:rsidRDefault="00984D7B">
      <w:pPr>
        <w:sectPr w:rsidR="00984D7B" w:rsidSect="00984D7B">
          <w:pgSz w:w="11906" w:h="16838"/>
          <w:pgMar w:top="363" w:right="567" w:bottom="363" w:left="1417" w:header="709" w:footer="709" w:gutter="0"/>
          <w:cols w:space="708"/>
          <w:docGrid w:linePitch="360"/>
        </w:sectPr>
      </w:pPr>
    </w:p>
    <w:p w:rsidR="00984D7B" w:rsidRPr="00984D7B" w:rsidRDefault="00984D7B" w:rsidP="00984D7B">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984D7B">
        <w:rPr>
          <w:rFonts w:ascii="Times New Roman" w:hAnsi="Times New Roman"/>
          <w:b/>
          <w:bCs/>
          <w:color w:val="000000"/>
          <w:sz w:val="24"/>
          <w:szCs w:val="24"/>
        </w:rPr>
        <w:lastRenderedPageBreak/>
        <w:t>Частина 4. Рада</w:t>
      </w:r>
    </w:p>
    <w:p w:rsidR="00984D7B" w:rsidRPr="00984D7B" w:rsidRDefault="00984D7B" w:rsidP="00984D7B">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984D7B">
        <w:rPr>
          <w:rFonts w:ascii="Times New Roman" w:hAnsi="Times New Roman"/>
          <w:i/>
          <w:iCs/>
          <w:color w:val="000000"/>
          <w:sz w:val="24"/>
          <w:szCs w:val="24"/>
        </w:rPr>
        <w:t>Таблиця 1.</w:t>
      </w:r>
    </w:p>
    <w:p w:rsidR="00984D7B" w:rsidRPr="00984D7B" w:rsidRDefault="00984D7B" w:rsidP="00984D7B">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984D7B">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533"/>
        <w:gridCol w:w="1402"/>
        <w:gridCol w:w="1827"/>
        <w:gridCol w:w="1441"/>
        <w:gridCol w:w="1957"/>
        <w:gridCol w:w="2041"/>
        <w:gridCol w:w="2025"/>
      </w:tblGrid>
      <w:tr w:rsidR="00984D7B" w:rsidRPr="00984D7B" w:rsidTr="008F3A1D">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Голова / член комітету ради</w:t>
            </w:r>
          </w:p>
        </w:tc>
      </w:tr>
      <w:tr w:rsidR="00984D7B" w:rsidRPr="00984D7B" w:rsidTr="008F3A1D">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84D7B">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84D7B">
              <w:rPr>
                <w:rFonts w:ascii="Times New Roman" w:hAnsi="Times New Roman"/>
                <w:b/>
                <w:color w:val="000000"/>
                <w:sz w:val="20"/>
                <w:szCs w:val="20"/>
              </w:rPr>
              <w:t>Комітет 3</w:t>
            </w:r>
          </w:p>
        </w:tc>
      </w:tr>
      <w:tr w:rsidR="00984D7B" w:rsidRPr="00984D7B" w:rsidTr="008F3A1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b/>
                <w:sz w:val="20"/>
                <w:szCs w:val="20"/>
                <w:lang w:val="en-US"/>
              </w:rPr>
            </w:pPr>
            <w:r w:rsidRPr="00984D7B">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84D7B">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84D7B">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84D7B">
              <w:rPr>
                <w:rFonts w:ascii="Times New Roman" w:hAnsi="Times New Roman"/>
                <w:b/>
                <w:color w:val="000000"/>
                <w:sz w:val="20"/>
                <w:szCs w:val="20"/>
                <w:lang w:val="en-US"/>
              </w:rPr>
              <w:t>7</w:t>
            </w:r>
          </w:p>
        </w:tc>
      </w:tr>
      <w:tr w:rsidR="00984D7B" w:rsidRPr="00984D7B" w:rsidTr="008F3A1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Константiновський Олександр Михайлович, з 04.01.2023р. на 3 роки</w:t>
            </w:r>
          </w:p>
        </w:tc>
        <w:tc>
          <w:tcPr>
            <w:tcW w:w="432"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984D7B" w:rsidRPr="00984D7B" w:rsidTr="008F3A1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Волик Анатолiй Олександрович, з 04.01.2023р. на 3 роки</w:t>
            </w:r>
          </w:p>
        </w:tc>
        <w:tc>
          <w:tcPr>
            <w:tcW w:w="432"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984D7B" w:rsidRPr="00984D7B" w:rsidTr="008F3A1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Степаненко Вiталiй Васильович, з 04.01.2023р. на 3 роки</w:t>
            </w:r>
          </w:p>
        </w:tc>
        <w:tc>
          <w:tcPr>
            <w:tcW w:w="432"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984D7B" w:rsidRPr="00984D7B" w:rsidRDefault="00984D7B" w:rsidP="00984D7B"/>
    <w:p w:rsidR="00984D7B" w:rsidRDefault="00984D7B">
      <w:pPr>
        <w:sectPr w:rsidR="00984D7B" w:rsidSect="00984D7B">
          <w:pgSz w:w="16838" w:h="11906" w:orient="landscape"/>
          <w:pgMar w:top="567" w:right="363" w:bottom="567" w:left="363" w:header="709" w:footer="709" w:gutter="0"/>
          <w:cols w:space="708"/>
          <w:docGrid w:linePitch="360"/>
        </w:sectPr>
      </w:pPr>
    </w:p>
    <w:p w:rsidR="00984D7B" w:rsidRPr="00984D7B" w:rsidRDefault="00984D7B" w:rsidP="00984D7B">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984D7B">
        <w:rPr>
          <w:rFonts w:ascii="Times New Roman" w:hAnsi="Times New Roman"/>
          <w:i/>
          <w:iCs/>
          <w:color w:val="000000"/>
          <w:sz w:val="24"/>
          <w:szCs w:val="24"/>
        </w:rPr>
        <w:lastRenderedPageBreak/>
        <w:t>Таблиця 2.</w:t>
      </w:r>
    </w:p>
    <w:p w:rsidR="00984D7B" w:rsidRPr="00984D7B" w:rsidRDefault="00984D7B" w:rsidP="00984D7B">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984D7B">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98"/>
        <w:gridCol w:w="6860"/>
      </w:tblGrid>
      <w:tr w:rsidR="00984D7B" w:rsidRPr="00984D7B" w:rsidTr="008F3A1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rPr>
            </w:pPr>
            <w:r w:rsidRPr="00984D7B">
              <w:rPr>
                <w:rFonts w:ascii="Times New Roman" w:hAnsi="Times New Roman"/>
                <w:sz w:val="20"/>
                <w:szCs w:val="20"/>
                <w:lang w:val="en-US"/>
              </w:rPr>
              <w:t>9</w:t>
            </w:r>
          </w:p>
        </w:tc>
      </w:tr>
      <w:tr w:rsidR="00984D7B" w:rsidRPr="00984D7B" w:rsidTr="008F3A1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rPr>
            </w:pPr>
            <w:r w:rsidRPr="00984D7B">
              <w:rPr>
                <w:rFonts w:ascii="Times New Roman" w:hAnsi="Times New Roman"/>
                <w:sz w:val="20"/>
                <w:szCs w:val="20"/>
                <w:lang w:val="en-US"/>
              </w:rPr>
              <w:t>9</w:t>
            </w:r>
          </w:p>
        </w:tc>
      </w:tr>
      <w:tr w:rsidR="00984D7B" w:rsidRPr="00984D7B" w:rsidTr="008F3A1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rPr>
            </w:pPr>
            <w:r w:rsidRPr="00984D7B">
              <w:rPr>
                <w:rFonts w:ascii="Times New Roman" w:hAnsi="Times New Roman"/>
                <w:sz w:val="20"/>
                <w:szCs w:val="20"/>
                <w:lang w:val="en-US"/>
              </w:rPr>
              <w:t xml:space="preserve"> </w:t>
            </w:r>
          </w:p>
        </w:tc>
      </w:tr>
      <w:tr w:rsidR="00984D7B" w:rsidRPr="00984D7B" w:rsidTr="008F3A1D">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Дата засідання: 04.01.2023 Кворум: 100%. Загальний опис прийнятих рішень: Обрану Головою Наглядової ради Товариства члена Наглядової ради Константіновського Олександра Михайловича, обрано Секретарем Наглядової ради Товариства члена Наглядової ради Степаненко Віталія Васильовича., встановлено з 02 січня 2023 року до 31 грудня 2023 року ліміт (розмір суми) для Правління Товариства на здійснення будь-яких правочинів в т.ч. з розпорядження нерухомим і рухомим майном Товариства, грошовими коштами, на отримання кредитів, тощо, без попереднього узгодження із Наглядовою радою, у розмірі 3 500 000 грн (Три мільйони п'ятсот  тисяч гривень).   </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Дата засідання: 05.01.2023 Кворум: 100%. Загальний опис прийнятих рішень:</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Підтверджено згоду на автоматичне продовження строку дії Договору оренди №2612РОЗ від 26 грудня 2018р. нерухомого майна (комплекс будівель  та споруд) та інших основних засобів, що забезпечують використання такого нерухомого майна, укладеного між Товариством та ТОВ "ОПТІМУСАГРО ТРЕЙД" на наступний календарний 2023 рік на  суму значного правочину, що не перевищує 150 000 000, 00 (Сто п'ятдесят  мільйонів) гривень, вважати строк дії Договору оренди №2612РОЗ від 26 грудня 2018р. нерухомого майна (комплекс будівель  та споруд) та інших основних засобів, що забезпечують використання такого нерухомого майна, укладеного між Товариством та ТОВ "ОПТІМУСАГРО ТРЕЙД" на суму значного правочину, що не перевищує 150 000 000, 00 (Сто п'ятдесят мільйонів) гривень продовженим на наступний календарний 2023 рік.</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Дата засідання: 06.01.2023 Кворум: 100%. Загальний опис прийнятих рішень:</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Прийнято рішення про обрання оцінювачем майна Товариства фізичну особу -підприємця Баранника Ігоря Васильовича , укладання з ним договору про незалежну оцінку, затверджено умови договору та встановлено розмір оплати послуг оцінювача майна Товариства 70 000,00 ( Сімдесят тисяч) гривень.</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 Дата засідання: 21.03.2023 Кворум: 100%. Загальний опис прийнятих рішень:</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Прийнято рішення про скликання та дистанційне проведення загальних зборів акціонерів, затверджено проект порядку денного загальних зборів акціонерів, затверджено проекти рішень щодо кожного з питань, включених до проекту порядку денного загальних зборів Товариства, Прийнято рішення про укладання з Центральним депозитарієм (НДУ) договору про надання послуг із дистанційного проведення загальних зборів Товариства, затверджено умови договору, що укладатиметься з Центральним депозитарієм та встановлення розміру оплати послуг Центрального депозитарію. Затверджено заходи із скликання та проведення дистанційних загальних зборів Товариства, укладання договорів з депозитарною установою та передача повноважень реєстраційної та лічильної комісії загальних зборів Товариства. Визначено особу, що уповноважена взаємодіяти з Центральним депозитарієм при проведенні дистанційних загальних зборів Товариства.</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Дата засідання: 22.03.2023 Кворум: 100%. Загальний опис прийнятих рішень:</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Затверджен0 повідомлення про проведення 28 квітня 2023 року загальних зборів Товариства, визначено персональний склад реєстраційної та лічильної комісій дистанційних загальних зборів Товариства 28 квітня 2023 року.</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Дата засідання: 12.04.2023 Кворум: 100%. Загальний опис прийнятих рішень:</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Затверджено порядок денний річних загальних зборів ПРАТ "РОЗІВСЬКИЙ ЕЛЕВАТОР", скликаних на 28 квітня 2023 року . Затверджено форми і тексту бюлетеня для голосування (щодо інших питань порядку денного, крім обрання органів товариства) на дистанційних загальних зборах ПРАТ "РОЗІВСЬКИЙ ЕЛЕВАТОР", скликаних на 28 квітня 2023 року.</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Дата засідання: 20.04.2023 Кворум: 100%. Загальний опис прийнятих рішень:</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lastRenderedPageBreak/>
              <w:t>Обрано головуючого та секретаря  на дистанційних загальних зборах Товариства 28 квітня 2023 року</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Дата засідання: 17.05.2023 Кворум: 100%. Загальний опис прийнятих рішень:</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Затверджено, що до умов провадження звичайної господарської діяльності Товариства, належить наступне: </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 вчинення господарських правочинів по передачі Товариства третім особам своїх прав і обов'язків по укладених договорах (договори про переведення боргу, про відступлення права вимоги);</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 видачі (емісії) та акцепту векселів в оплату придбаних Товариством товарів, робіт, послуг;</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-вчинення господарських правочинів по відчуженню Товариством виробленої ним продукції, виконанню Товариством робіт і наданню ним послуг третім особам;</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 вчинення господарських правочинів по придбанню ( в т.ч. шляхом імпорту) Товариством оборотних засобів, включаючи сировину, паливо, матеріали, енергоресурси, товари, машини, обладнання, комплектуючі та інше майно;</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-вчинення господарських правочинів щодо оренди Товариством у третіх осіб  (отримання Товариством в строкове платне користування) об'єктів нерухомого майна та/або об'єктів рухомого майна;</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-вчинення господарських правочинів по відчуженню Товариством ( в т.ч. шляхом експорту) товарів третім особам;</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-вчинення господарських правочинів з надання та отримання позики (фінансової допомоги), даруванню (отриманню в дар) юридичним особам, які перебувають разом з Товариством під спільним контролем в розумінні Закону України " Про захист економічної конкуренції"; надання Товариством поруки та майнової поруки (застави) за юридичних осіб, які перебувають разом з  Товариством під спільним контролем в розумінні Закону України " Про захист економічної конкуренції";</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 вчинення правочинів, пов'язаних із зарахуванням зустрічних однорідних вимог.</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Встановлено ліміт (розмір суми) для Правління Товариства у рамках провадження звичайної господарської діяльності Товариства без попереднього узгодження із Наглядовою радою:</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w:t>
            </w:r>
            <w:r w:rsidRPr="00984D7B">
              <w:rPr>
                <w:rFonts w:ascii="Times New Roman" w:hAnsi="Times New Roman"/>
                <w:sz w:val="20"/>
                <w:szCs w:val="20"/>
                <w:lang w:val="en-US"/>
              </w:rPr>
              <w:tab/>
              <w:t>- на вчинення будь- якого правочину з переліку правочинів, що віднесені цим рішенням до звичайної діяльності Товариства, у розмірі 50 000 000 ( п'ятдесят мільйонів) гривень або в еквівалентах вказаної суми у інших валютах, за встановленим Національним банком України офіційним курсом гривні до іноземних валют станом на дату укладання Договору (правочину), окрім вчинення будь- якого правочину щодо оренди у Товариства третіми особами (надання Товариством в строкове платне користування третім особам) об'єктів нерухомого майна та/або об'єктів рухомого майна;</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 на вчинення будь- якого правочину щодо оренди у Товариства третіми особами (надання Товариством в строкове платне користування третім особам) об'єктів нерухомого майна та/або об'єктів рухомого майна, Товариства у розмірі 150 000 000 (сто п'ятдесят мільйонів) гривень або в еквівалентах вказаної суми у інших валютах, за встановленим Національним банком України офіційним курсом гривні до іноземних валют станом на дату укладання Договору (правочину).</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Дата засідання: 23.05.2023 Кворум: 100%. Загальний опис прийнятих рішень:</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Прийнято рішення про обрання оцінювачем майна Товариства фізичну особу -підприємця Баранника Ігоря Васильовича , укладання з ним договору про незалежну оцінку, затверджено умови договору та встановлено розмір оплати послуг оцінювача майна Товариства 70 000,00 ( Сімдесят тисяч) гривень.</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Дата засідання: 23.05.2023 Кворум: 100%. Загальний опис прийнятих рішень:</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Обрано ТОВ "ІНТЕР-СЕРВІС-РЕЄСТР" (ідентифікаційний код 24241079, місцезнаходження Україна, 49000, Дніпропетровська обл, м. Дніпро, вул. Воскресенська, будинок 8-10, ліцензію на провадження професійної діяльності на фондовому ринку - депозитарної діяльності депозитарної установи, видана Національною комісією з цінних паперів та фондового ринку згідно рішення №2117 від 01.10.2013 року (діє з 12.10.2023 р., термін дії - необмежений) новою депозитарною установою Товариства для укладання договору про відкриття/ обслуговування рахунків у цінних паперах власників. Затверджено умови Договору про відкриття\обслуговування рахунків в цінних паперах власників, який укладається між Товариством та </w:t>
            </w:r>
            <w:r w:rsidRPr="00984D7B">
              <w:rPr>
                <w:rFonts w:ascii="Times New Roman" w:hAnsi="Times New Roman"/>
                <w:sz w:val="20"/>
                <w:szCs w:val="20"/>
                <w:lang w:val="en-US"/>
              </w:rPr>
              <w:lastRenderedPageBreak/>
              <w:t>ТОВ "ІНТЕР-СЕРВІС-РЕЄСТР".</w:t>
            </w:r>
            <w:r w:rsidRPr="00984D7B">
              <w:rPr>
                <w:rFonts w:ascii="Times New Roman" w:hAnsi="Times New Roman"/>
                <w:sz w:val="20"/>
                <w:szCs w:val="20"/>
                <w:lang w:val="en-US"/>
              </w:rPr>
              <w:tab/>
              <w:t>Затверджено умови Договору про надання реєстру власників іменних цінних паперів, укладається між Товариством та ТОВ "ІНТЕР-СЕРВІС-РЕЄСТР".</w:t>
            </w:r>
            <w:r w:rsidRPr="00984D7B">
              <w:rPr>
                <w:rFonts w:ascii="Times New Roman" w:hAnsi="Times New Roman"/>
                <w:sz w:val="20"/>
                <w:szCs w:val="20"/>
                <w:lang w:val="en-US"/>
              </w:rPr>
              <w:tab/>
              <w:t>Встановити розмір оплати послуг ТОВ "ІНТЕР-СЕРВІС-РЕЄСТР".</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p>
        </w:tc>
      </w:tr>
    </w:tbl>
    <w:p w:rsidR="00984D7B" w:rsidRPr="00984D7B" w:rsidRDefault="00984D7B" w:rsidP="00984D7B"/>
    <w:p w:rsidR="00984D7B" w:rsidRPr="00984D7B" w:rsidRDefault="00984D7B" w:rsidP="00984D7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984D7B">
        <w:rPr>
          <w:rFonts w:ascii="Times New Roman" w:hAnsi="Times New Roman"/>
          <w:b/>
          <w:color w:val="000000"/>
          <w:sz w:val="24"/>
          <w:szCs w:val="24"/>
        </w:rPr>
        <w:t>Звіт ради</w:t>
      </w:r>
      <w:r w:rsidRPr="00984D7B">
        <w:rPr>
          <w:rFonts w:ascii="Times New Roman" w:hAnsi="Times New Roman"/>
          <w:b/>
          <w:color w:val="000000"/>
          <w:sz w:val="24"/>
          <w:szCs w:val="24"/>
          <w:lang w:val="en-US"/>
        </w:rPr>
        <w:t xml:space="preserve"> </w:t>
      </w:r>
      <w:r w:rsidRPr="00984D7B">
        <w:rPr>
          <w:rFonts w:ascii="Times New Roman" w:hAnsi="Times New Roman"/>
          <w:b/>
          <w:color w:val="000000"/>
          <w:sz w:val="24"/>
          <w:szCs w:val="24"/>
        </w:rPr>
        <w:t>:</w:t>
      </w:r>
    </w:p>
    <w:p w:rsidR="00984D7B" w:rsidRPr="00984D7B" w:rsidRDefault="00984D7B" w:rsidP="00984D7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Наглядова рада ПРАТ "Розівський елеватор" є колегіальним органом, що в межах компетенції, визначеної Статутом та законодавством, здійснює управління Товариством, а також контролює і регулює діяльність Правління Товариства.</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         Склад Наглядової ради ПРАТ "Розівський елеватор" в складі 3 членів, в т.ч. і  Голова Наглядової  ради , була обрана загальними зборами, які відбулися 28.04.2023 року. Членами Наглядової ради є представники акціонерів.</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         Згідно Статуту засідання Наглядової ради проводилися за необхідністю, на них розглядалися питання фінансово- господарської діяльності акціонерного товариства.  Наглядова рада приймала рішення про скликання Загальних зборів акціонерів, затвердження порядку денного річних загальних зборів акціонерів, бюлетені для голосування.</w:t>
      </w: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 Наглядова рада контролювала та регулювала діяльність виконавчого органу, здійснювала контроль над ходом виконання рішень попередніх загальних зборів акціонерів</w:t>
      </w:r>
    </w:p>
    <w:p w:rsidR="00984D7B" w:rsidRPr="00984D7B" w:rsidRDefault="00984D7B" w:rsidP="00984D7B">
      <w:pPr>
        <w:spacing w:after="0" w:line="240" w:lineRule="auto"/>
        <w:rPr>
          <w:rFonts w:ascii="Times New Roman" w:hAnsi="Times New Roman"/>
          <w:sz w:val="20"/>
          <w:szCs w:val="20"/>
          <w:lang w:val="en-US"/>
        </w:rPr>
      </w:pPr>
    </w:p>
    <w:p w:rsidR="00984D7B" w:rsidRDefault="00984D7B">
      <w:pPr>
        <w:sectPr w:rsidR="00984D7B" w:rsidSect="00984D7B">
          <w:pgSz w:w="11906" w:h="16838"/>
          <w:pgMar w:top="363" w:right="567" w:bottom="363" w:left="1417" w:header="708" w:footer="708" w:gutter="0"/>
          <w:cols w:space="708"/>
          <w:docGrid w:linePitch="360"/>
        </w:sectPr>
      </w:pPr>
    </w:p>
    <w:p w:rsidR="00984D7B" w:rsidRPr="00984D7B" w:rsidRDefault="00984D7B" w:rsidP="00984D7B">
      <w:pPr>
        <w:keepNext/>
        <w:keepLines/>
        <w:widowControl w:val="0"/>
        <w:tabs>
          <w:tab w:val="right" w:pos="7710"/>
        </w:tabs>
        <w:suppressAutoHyphens/>
        <w:autoSpaceDE w:val="0"/>
        <w:autoSpaceDN w:val="0"/>
        <w:adjustRightInd w:val="0"/>
        <w:spacing w:before="170" w:after="57" w:line="257" w:lineRule="auto"/>
        <w:jc w:val="center"/>
        <w:textAlignment w:val="center"/>
        <w:rPr>
          <w:rFonts w:ascii="Times New Roman" w:hAnsi="Times New Roman"/>
          <w:b/>
          <w:bCs/>
          <w:color w:val="000000"/>
          <w:sz w:val="24"/>
          <w:szCs w:val="24"/>
        </w:rPr>
      </w:pPr>
      <w:r w:rsidRPr="00984D7B">
        <w:rPr>
          <w:rFonts w:ascii="Times New Roman" w:hAnsi="Times New Roman"/>
          <w:b/>
          <w:bCs/>
          <w:color w:val="000000"/>
          <w:sz w:val="24"/>
          <w:szCs w:val="24"/>
        </w:rPr>
        <w:lastRenderedPageBreak/>
        <w:t>Частина 5. Виконавчий орган</w:t>
      </w:r>
    </w:p>
    <w:p w:rsidR="00984D7B" w:rsidRPr="00984D7B" w:rsidRDefault="00984D7B" w:rsidP="00984D7B">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984D7B">
        <w:rPr>
          <w:rFonts w:ascii="Times New Roman" w:hAnsi="Times New Roman"/>
          <w:i/>
          <w:iCs/>
          <w:color w:val="000000"/>
          <w:sz w:val="24"/>
          <w:szCs w:val="24"/>
        </w:rPr>
        <w:t>Таблиця 1.</w:t>
      </w:r>
    </w:p>
    <w:p w:rsidR="00984D7B" w:rsidRPr="00984D7B" w:rsidRDefault="00984D7B" w:rsidP="00984D7B">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984D7B">
        <w:rPr>
          <w:rFonts w:ascii="Times New Roman" w:hAnsi="Times New Roman"/>
          <w:b/>
          <w:color w:val="000000"/>
          <w:sz w:val="24"/>
          <w:szCs w:val="24"/>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5533"/>
        <w:gridCol w:w="1402"/>
        <w:gridCol w:w="1827"/>
        <w:gridCol w:w="1441"/>
        <w:gridCol w:w="1957"/>
        <w:gridCol w:w="2041"/>
        <w:gridCol w:w="2025"/>
      </w:tblGrid>
      <w:tr w:rsidR="00984D7B" w:rsidRPr="00984D7B" w:rsidTr="008F3A1D">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Ім’я члена</w:t>
            </w:r>
            <w:r w:rsidRPr="00984D7B">
              <w:rPr>
                <w:rFonts w:ascii="Times New Roman" w:hAnsi="Times New Roman"/>
                <w:b/>
                <w:color w:val="000000"/>
                <w:sz w:val="20"/>
                <w:szCs w:val="20"/>
                <w:lang w:val="ru-RU"/>
              </w:rPr>
              <w:t xml:space="preserve"> </w:t>
            </w:r>
            <w:r w:rsidRPr="00984D7B">
              <w:rPr>
                <w:rFonts w:ascii="Times New Roman" w:hAnsi="Times New Roman"/>
                <w:b/>
                <w:color w:val="000000"/>
                <w:sz w:val="20"/>
                <w:szCs w:val="20"/>
              </w:rPr>
              <w:t>виконавчого органу, строк повноважень у</w:t>
            </w:r>
            <w:r w:rsidRPr="00984D7B">
              <w:rPr>
                <w:rFonts w:ascii="Times New Roman" w:hAnsi="Times New Roman"/>
                <w:b/>
                <w:color w:val="000000"/>
                <w:sz w:val="20"/>
                <w:szCs w:val="20"/>
                <w:lang w:val="ru-RU"/>
              </w:rPr>
              <w:t xml:space="preserve"> </w:t>
            </w:r>
            <w:r w:rsidRPr="00984D7B">
              <w:rPr>
                <w:rFonts w:ascii="Times New Roman" w:hAnsi="Times New Roman"/>
                <w:b/>
                <w:color w:val="000000"/>
                <w:sz w:val="20"/>
                <w:szCs w:val="20"/>
              </w:rPr>
              <w:t>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 xml:space="preserve">Голова/ заступник голови </w:t>
            </w:r>
            <w:r w:rsidRPr="00984D7B">
              <w:rPr>
                <w:rFonts w:ascii="Times New Roman" w:hAnsi="Times New Roman"/>
                <w:b/>
                <w:bCs/>
                <w:color w:val="000000"/>
                <w:sz w:val="20"/>
                <w:szCs w:val="20"/>
              </w:rPr>
              <w:t>виконавчого органу</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 xml:space="preserve">Голова / член комітету </w:t>
            </w:r>
            <w:r w:rsidRPr="00984D7B">
              <w:rPr>
                <w:rFonts w:ascii="Times New Roman" w:hAnsi="Times New Roman"/>
                <w:b/>
                <w:bCs/>
                <w:color w:val="000000"/>
                <w:sz w:val="20"/>
                <w:szCs w:val="20"/>
              </w:rPr>
              <w:t>виконавчого органу</w:t>
            </w:r>
          </w:p>
        </w:tc>
      </w:tr>
      <w:tr w:rsidR="00984D7B" w:rsidRPr="00984D7B" w:rsidTr="008F3A1D">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84D7B">
              <w:rPr>
                <w:rFonts w:ascii="Times New Roman" w:hAnsi="Times New Roman"/>
                <w:b/>
                <w:color w:val="000000"/>
                <w:sz w:val="20"/>
                <w:szCs w:val="20"/>
              </w:rPr>
              <w:t xml:space="preserve">Комітет </w:t>
            </w:r>
            <w:r w:rsidRPr="00984D7B">
              <w:rPr>
                <w:rFonts w:ascii="Times New Roman" w:hAnsi="Times New Roman"/>
                <w:b/>
                <w:color w:val="000000"/>
                <w:sz w:val="20"/>
                <w:szCs w:val="20"/>
                <w:lang w:val="en-US"/>
              </w:rPr>
              <w:t>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84D7B">
              <w:rPr>
                <w:rFonts w:ascii="Times New Roman" w:hAnsi="Times New Roman"/>
                <w:b/>
                <w:color w:val="000000"/>
                <w:sz w:val="20"/>
                <w:szCs w:val="20"/>
              </w:rPr>
              <w:t xml:space="preserve">Комітет </w:t>
            </w:r>
            <w:r w:rsidRPr="00984D7B">
              <w:rPr>
                <w:rFonts w:ascii="Times New Roman" w:hAnsi="Times New Roman"/>
                <w:b/>
                <w:color w:val="000000"/>
                <w:sz w:val="20"/>
                <w:szCs w:val="20"/>
                <w:lang w:val="en-US"/>
              </w:rPr>
              <w:t>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84D7B">
              <w:rPr>
                <w:rFonts w:ascii="Times New Roman" w:hAnsi="Times New Roman"/>
                <w:b/>
                <w:color w:val="000000"/>
                <w:sz w:val="20"/>
                <w:szCs w:val="20"/>
              </w:rPr>
              <w:t xml:space="preserve">Комітет </w:t>
            </w:r>
            <w:r w:rsidRPr="00984D7B">
              <w:rPr>
                <w:rFonts w:ascii="Times New Roman" w:hAnsi="Times New Roman"/>
                <w:b/>
                <w:color w:val="000000"/>
                <w:sz w:val="20"/>
                <w:szCs w:val="20"/>
                <w:lang w:val="en-US"/>
              </w:rPr>
              <w:t>3</w:t>
            </w:r>
          </w:p>
        </w:tc>
      </w:tr>
      <w:tr w:rsidR="00984D7B" w:rsidRPr="00984D7B" w:rsidTr="008F3A1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b/>
                <w:sz w:val="20"/>
                <w:szCs w:val="20"/>
                <w:lang w:val="en-US"/>
              </w:rPr>
            </w:pPr>
            <w:r w:rsidRPr="00984D7B">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984D7B">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84D7B">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84D7B">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84D7B">
              <w:rPr>
                <w:rFonts w:ascii="Times New Roman" w:hAnsi="Times New Roman"/>
                <w:b/>
                <w:color w:val="000000"/>
                <w:sz w:val="20"/>
                <w:szCs w:val="20"/>
                <w:lang w:val="en-US"/>
              </w:rPr>
              <w:t>7</w:t>
            </w:r>
          </w:p>
        </w:tc>
      </w:tr>
      <w:tr w:rsidR="00984D7B" w:rsidRPr="00984D7B" w:rsidTr="008F3A1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Конопатенко Максим Олегович, з 29.12.2021р. строком на 3 роки.</w:t>
            </w:r>
          </w:p>
        </w:tc>
        <w:tc>
          <w:tcPr>
            <w:tcW w:w="432"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984D7B">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984D7B" w:rsidRPr="00984D7B" w:rsidTr="008F3A1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Оберемок Тетяна Миколаївна, з 17.10.2022 р.строком на 3 роки</w:t>
            </w:r>
          </w:p>
        </w:tc>
        <w:tc>
          <w:tcPr>
            <w:tcW w:w="432"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984D7B" w:rsidRPr="00984D7B" w:rsidRDefault="00984D7B" w:rsidP="00984D7B"/>
    <w:p w:rsidR="00984D7B" w:rsidRDefault="00984D7B">
      <w:pPr>
        <w:sectPr w:rsidR="00984D7B" w:rsidSect="00984D7B">
          <w:pgSz w:w="16838" w:h="11906" w:orient="landscape"/>
          <w:pgMar w:top="567" w:right="363" w:bottom="567" w:left="363" w:header="709" w:footer="709" w:gutter="0"/>
          <w:cols w:space="708"/>
          <w:docGrid w:linePitch="360"/>
        </w:sectPr>
      </w:pPr>
    </w:p>
    <w:p w:rsidR="00984D7B" w:rsidRPr="00984D7B" w:rsidRDefault="00984D7B" w:rsidP="00984D7B">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984D7B">
        <w:rPr>
          <w:rFonts w:ascii="Times New Roman" w:hAnsi="Times New Roman"/>
          <w:i/>
          <w:iCs/>
          <w:color w:val="000000"/>
          <w:sz w:val="24"/>
          <w:szCs w:val="24"/>
        </w:rPr>
        <w:lastRenderedPageBreak/>
        <w:t>Таблиця 2.</w:t>
      </w:r>
    </w:p>
    <w:p w:rsidR="00984D7B" w:rsidRPr="00984D7B" w:rsidRDefault="00984D7B" w:rsidP="00984D7B">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984D7B">
        <w:rPr>
          <w:rFonts w:ascii="Times New Roman" w:hAnsi="Times New Roman"/>
          <w:b/>
          <w:color w:val="000000"/>
          <w:sz w:val="24"/>
          <w:szCs w:val="24"/>
        </w:rPr>
        <w:t xml:space="preserve">Інформація про проведені засідання колегіального виконавчого органу </w:t>
      </w:r>
      <w:r w:rsidRPr="00984D7B">
        <w:rPr>
          <w:rFonts w:ascii="Times New Roman" w:hAnsi="Times New Roman"/>
          <w:b/>
          <w:color w:val="000000"/>
          <w:sz w:val="24"/>
          <w:szCs w:val="24"/>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98"/>
        <w:gridCol w:w="6860"/>
      </w:tblGrid>
      <w:tr w:rsidR="00984D7B" w:rsidRPr="00984D7B" w:rsidTr="008F3A1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 xml:space="preserve">Кількість засідань </w:t>
            </w:r>
            <w:r w:rsidRPr="00984D7B">
              <w:rPr>
                <w:rFonts w:ascii="Times New Roman" w:hAnsi="Times New Roman"/>
                <w:b/>
                <w:color w:val="000000"/>
                <w:spacing w:val="-2"/>
                <w:sz w:val="20"/>
                <w:szCs w:val="24"/>
              </w:rPr>
              <w:t>колегіального виконавчого органу</w:t>
            </w:r>
            <w:r w:rsidRPr="00984D7B">
              <w:rPr>
                <w:rFonts w:ascii="Times New Roman" w:hAnsi="Times New Roman"/>
                <w:b/>
                <w:color w:val="000000"/>
                <w:sz w:val="16"/>
                <w:szCs w:val="20"/>
              </w:rPr>
              <w:t xml:space="preserve"> </w:t>
            </w:r>
            <w:r w:rsidRPr="00984D7B">
              <w:rPr>
                <w:rFonts w:ascii="Times New Roman" w:hAnsi="Times New Roman"/>
                <w:b/>
                <w:color w:val="000000"/>
                <w:sz w:val="20"/>
                <w:szCs w:val="20"/>
              </w:rPr>
              <w:t>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rPr>
            </w:pPr>
            <w:r w:rsidRPr="00984D7B">
              <w:rPr>
                <w:rFonts w:ascii="Times New Roman" w:hAnsi="Times New Roman"/>
                <w:sz w:val="20"/>
                <w:szCs w:val="20"/>
                <w:lang w:val="en-US"/>
              </w:rPr>
              <w:t>1</w:t>
            </w:r>
          </w:p>
        </w:tc>
      </w:tr>
      <w:tr w:rsidR="00984D7B" w:rsidRPr="00984D7B" w:rsidTr="008F3A1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rPr>
            </w:pPr>
            <w:r w:rsidRPr="00984D7B">
              <w:rPr>
                <w:rFonts w:ascii="Times New Roman" w:hAnsi="Times New Roman"/>
                <w:sz w:val="20"/>
                <w:szCs w:val="20"/>
                <w:lang w:val="en-US"/>
              </w:rPr>
              <w:t>1</w:t>
            </w:r>
          </w:p>
        </w:tc>
      </w:tr>
      <w:tr w:rsidR="00984D7B" w:rsidRPr="00984D7B" w:rsidTr="008F3A1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84D7B" w:rsidRPr="00984D7B" w:rsidRDefault="00984D7B" w:rsidP="00984D7B">
            <w:pPr>
              <w:widowControl w:val="0"/>
              <w:suppressAutoHyphens/>
              <w:autoSpaceDE w:val="0"/>
              <w:autoSpaceDN w:val="0"/>
              <w:adjustRightInd w:val="0"/>
              <w:spacing w:after="0" w:line="240" w:lineRule="auto"/>
              <w:jc w:val="center"/>
              <w:rPr>
                <w:rFonts w:ascii="Times New Roman" w:hAnsi="Times New Roman"/>
                <w:sz w:val="20"/>
                <w:szCs w:val="20"/>
              </w:rPr>
            </w:pPr>
            <w:r w:rsidRPr="00984D7B">
              <w:rPr>
                <w:rFonts w:ascii="Times New Roman" w:hAnsi="Times New Roman"/>
                <w:sz w:val="20"/>
                <w:szCs w:val="20"/>
                <w:lang w:val="en-US"/>
              </w:rPr>
              <w:t xml:space="preserve"> </w:t>
            </w:r>
          </w:p>
        </w:tc>
      </w:tr>
      <w:tr w:rsidR="00984D7B" w:rsidRPr="00984D7B" w:rsidTr="008F3A1D">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84D7B">
              <w:rPr>
                <w:rFonts w:ascii="Times New Roman" w:hAnsi="Times New Roman"/>
                <w:b/>
                <w:color w:val="000000"/>
                <w:sz w:val="20"/>
                <w:szCs w:val="20"/>
              </w:rPr>
              <w:t xml:space="preserve">Опис ключових рішень </w:t>
            </w:r>
            <w:r w:rsidRPr="00984D7B">
              <w:rPr>
                <w:rFonts w:ascii="Times New Roman" w:hAnsi="Times New Roman"/>
                <w:b/>
                <w:color w:val="000000"/>
                <w:spacing w:val="-2"/>
                <w:sz w:val="20"/>
                <w:szCs w:val="24"/>
              </w:rPr>
              <w:t>колегіального виконавчого органу</w:t>
            </w:r>
            <w:r w:rsidRPr="00984D7B">
              <w:rPr>
                <w:rFonts w:ascii="Times New Roman" w:hAnsi="Times New Roman"/>
                <w:b/>
                <w:color w:val="000000"/>
                <w:sz w:val="20"/>
                <w:szCs w:val="20"/>
              </w:rPr>
              <w:t>:</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 xml:space="preserve">Дата засідання: 24.04.2023р. Кворум: 100%. Загальний опис прийнятих рішень: </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lang w:val="en-US"/>
              </w:rPr>
            </w:pPr>
            <w:r w:rsidRPr="00984D7B">
              <w:rPr>
                <w:rFonts w:ascii="Times New Roman" w:hAnsi="Times New Roman"/>
                <w:sz w:val="20"/>
                <w:szCs w:val="20"/>
                <w:lang w:val="en-US"/>
              </w:rPr>
              <w:t>Прийнято рішення про зняття з обліку та продаж транспортного засобу (автомобіль) та надано згоду на укладення договору купівлі-продажу, де Товариство виступає як "Продавець" (з правом одноособового підпису Головою правління Товариства або уповноваженою особою договору купівлі-продажу транспортного засобу).</w:t>
            </w:r>
          </w:p>
          <w:p w:rsidR="00984D7B" w:rsidRPr="00984D7B" w:rsidRDefault="00984D7B" w:rsidP="00984D7B">
            <w:pPr>
              <w:widowControl w:val="0"/>
              <w:suppressAutoHyphens/>
              <w:autoSpaceDE w:val="0"/>
              <w:autoSpaceDN w:val="0"/>
              <w:adjustRightInd w:val="0"/>
              <w:spacing w:after="0" w:line="240" w:lineRule="auto"/>
              <w:rPr>
                <w:rFonts w:ascii="Times New Roman" w:hAnsi="Times New Roman"/>
                <w:sz w:val="20"/>
                <w:szCs w:val="20"/>
              </w:rPr>
            </w:pPr>
          </w:p>
        </w:tc>
      </w:tr>
    </w:tbl>
    <w:p w:rsidR="00984D7B" w:rsidRPr="00984D7B" w:rsidRDefault="00984D7B" w:rsidP="00984D7B"/>
    <w:p w:rsidR="00984D7B" w:rsidRPr="00984D7B" w:rsidRDefault="00984D7B" w:rsidP="00984D7B">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984D7B">
        <w:rPr>
          <w:rFonts w:ascii="Times New Roman" w:hAnsi="Times New Roman"/>
          <w:b/>
          <w:color w:val="000000"/>
          <w:sz w:val="24"/>
          <w:szCs w:val="24"/>
        </w:rPr>
        <w:t>Звіт виконавчого органу:</w:t>
      </w:r>
    </w:p>
    <w:p w:rsidR="00984D7B" w:rsidRPr="00984D7B" w:rsidRDefault="00984D7B" w:rsidP="00984D7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984D7B" w:rsidRPr="00984D7B" w:rsidRDefault="00984D7B" w:rsidP="00984D7B">
      <w:pPr>
        <w:spacing w:after="0" w:line="240" w:lineRule="auto"/>
        <w:rPr>
          <w:rFonts w:ascii="Times New Roman" w:hAnsi="Times New Roman"/>
          <w:sz w:val="20"/>
          <w:szCs w:val="20"/>
          <w:lang w:val="en-US"/>
        </w:rPr>
      </w:pPr>
      <w:r w:rsidRPr="00984D7B">
        <w:rPr>
          <w:rFonts w:ascii="Times New Roman" w:hAnsi="Times New Roman"/>
          <w:sz w:val="20"/>
          <w:szCs w:val="20"/>
          <w:lang w:val="en-US"/>
        </w:rPr>
        <w:t>Виконавчий орган протягом звітного року здійснював управління діяльністю Товариства,  у межах, встановлених Статутом. Голова правління представляв Товариство у відносинах з органами державної влади та місцевого самоврядування, підприємствами, установами, організаціями всіх форм власності,  а також у відносинах з фізичними та юридичнимиособами, вчиняв від  імені та в інтересах Товариства правочини, договори (угоди) з урахуванням обмежень щодо змісту та уми договорів ( провочінів, угод),  які встановлені Статутом Товариства, видавав довіреності на право вчинення дій і представництво від імені Товариства та в інтересах Товариства працівникам Товариства, виконував рішення , прийняті Загальними зборами Товариства та Наглядовою радою.</w:t>
      </w:r>
    </w:p>
    <w:p w:rsidR="00984D7B" w:rsidRDefault="00984D7B">
      <w:pPr>
        <w:sectPr w:rsidR="00984D7B" w:rsidSect="00984D7B">
          <w:pgSz w:w="11906" w:h="16838"/>
          <w:pgMar w:top="363" w:right="567" w:bottom="363" w:left="1417" w:header="708" w:footer="708" w:gutter="0"/>
          <w:cols w:space="708"/>
          <w:docGrid w:linePitch="360"/>
        </w:sectPr>
      </w:pPr>
    </w:p>
    <w:p w:rsidR="00984D7B" w:rsidRPr="00984D7B" w:rsidRDefault="00984D7B" w:rsidP="00984D7B">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984D7B">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40"/>
        <w:gridCol w:w="1795"/>
        <w:gridCol w:w="1791"/>
        <w:gridCol w:w="3226"/>
        <w:gridCol w:w="4874"/>
      </w:tblGrid>
      <w:tr w:rsidR="00984D7B" w:rsidRPr="00984D7B" w:rsidTr="008F3A1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984D7B">
              <w:rPr>
                <w:rFonts w:ascii="Times New Roman" w:hAnsi="Times New Roman"/>
                <w:b/>
                <w:color w:val="000000"/>
                <w:sz w:val="20"/>
                <w:szCs w:val="20"/>
                <w:lang w:val="en-US"/>
              </w:rPr>
              <w:t xml:space="preserve">        </w:t>
            </w:r>
            <w:r w:rsidRPr="00984D7B">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84D7B">
              <w:rPr>
                <w:rFonts w:ascii="Times New Roman" w:hAnsi="Times New Roman"/>
                <w:b/>
                <w:color w:val="000000"/>
                <w:sz w:val="20"/>
                <w:szCs w:val="20"/>
              </w:rPr>
              <w:t>Розмір пакета акцій, що знаходиться в прямому та (опосередкованому) володінні</w:t>
            </w:r>
          </w:p>
        </w:tc>
      </w:tr>
      <w:tr w:rsidR="00984D7B" w:rsidRPr="00984D7B" w:rsidTr="008F3A1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АГРОКОСМ ХОЛДИНГ ЛIМIТЕД (AGROCOSM HOLDING LIMITED)</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84D7B">
              <w:rPr>
                <w:rFonts w:ascii="Times New Roman" w:hAnsi="Times New Roman"/>
                <w:color w:val="000000"/>
                <w:sz w:val="20"/>
                <w:szCs w:val="20"/>
              </w:rPr>
              <w:t>82.19221</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84D7B">
              <w:rPr>
                <w:rFonts w:ascii="Times New Roman" w:hAnsi="Times New Roman"/>
                <w:color w:val="000000"/>
                <w:sz w:val="20"/>
                <w:szCs w:val="20"/>
              </w:rPr>
              <w:t>82.19221</w:t>
            </w:r>
          </w:p>
        </w:tc>
      </w:tr>
    </w:tbl>
    <w:p w:rsidR="00984D7B" w:rsidRPr="00984D7B" w:rsidRDefault="00984D7B" w:rsidP="00984D7B"/>
    <w:p w:rsidR="00984D7B" w:rsidRPr="00984D7B" w:rsidRDefault="00984D7B" w:rsidP="00984D7B">
      <w:pPr>
        <w:keepNext/>
        <w:spacing w:after="0"/>
        <w:outlineLvl w:val="0"/>
        <w:rPr>
          <w:rFonts w:ascii="Times New Roman" w:hAnsi="Times New Roman"/>
          <w:b/>
          <w:bCs/>
          <w:kern w:val="32"/>
          <w:sz w:val="26"/>
          <w:szCs w:val="26"/>
        </w:rPr>
      </w:pPr>
      <w:bookmarkStart w:id="20" w:name="_Toc184226207"/>
      <w:r w:rsidRPr="00984D7B">
        <w:rPr>
          <w:rFonts w:ascii="Times New Roman" w:hAnsi="Times New Roman"/>
          <w:b/>
          <w:bCs/>
          <w:kern w:val="32"/>
          <w:sz w:val="26"/>
          <w:szCs w:val="26"/>
        </w:rPr>
        <w:t>5. Перелік посилань на внутрішні документи особи, що розміщені на вебсайті особи</w:t>
      </w:r>
      <w:bookmarkEnd w:id="20"/>
    </w:p>
    <w:tbl>
      <w:tblPr>
        <w:tblW w:w="5000" w:type="pct"/>
        <w:tblLayout w:type="fixed"/>
        <w:tblCellMar>
          <w:left w:w="0" w:type="dxa"/>
          <w:right w:w="0" w:type="dxa"/>
        </w:tblCellMar>
        <w:tblLook w:val="0000" w:firstRow="0" w:lastRow="0" w:firstColumn="0" w:lastColumn="0" w:noHBand="0" w:noVBand="0"/>
      </w:tblPr>
      <w:tblGrid>
        <w:gridCol w:w="704"/>
        <w:gridCol w:w="5264"/>
        <w:gridCol w:w="5131"/>
        <w:gridCol w:w="5127"/>
      </w:tblGrid>
      <w:tr w:rsidR="00984D7B" w:rsidRPr="00984D7B" w:rsidTr="008F3A1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84D7B">
              <w:rPr>
                <w:rFonts w:ascii="Times New Roman" w:hAnsi="Times New Roman"/>
                <w:b/>
                <w:color w:val="000000"/>
                <w:sz w:val="20"/>
                <w:szCs w:val="24"/>
              </w:rPr>
              <w:t>№ з/п</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84D7B">
              <w:rPr>
                <w:rFonts w:ascii="Times New Roman" w:hAnsi="Times New Roman"/>
                <w:b/>
                <w:color w:val="000000"/>
                <w:sz w:val="20"/>
                <w:szCs w:val="24"/>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84D7B">
              <w:rPr>
                <w:rFonts w:ascii="Times New Roman" w:hAnsi="Times New Roman"/>
                <w:b/>
                <w:color w:val="000000"/>
                <w:sz w:val="20"/>
                <w:szCs w:val="24"/>
              </w:rPr>
              <w:t xml:space="preserve">Опис ключових питань, які регулюються </w:t>
            </w:r>
            <w:r w:rsidRPr="00984D7B">
              <w:rPr>
                <w:rFonts w:ascii="Times New Roman" w:hAnsi="Times New Roman"/>
                <w:b/>
                <w:color w:val="000000"/>
                <w:sz w:val="20"/>
                <w:szCs w:val="24"/>
              </w:rPr>
              <w:br/>
              <w:t>внутрішнім документом</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84D7B">
              <w:rPr>
                <w:rFonts w:ascii="Times New Roman" w:hAnsi="Times New Roman"/>
                <w:b/>
                <w:color w:val="000000"/>
                <w:sz w:val="20"/>
                <w:szCs w:val="24"/>
              </w:rPr>
              <w:t xml:space="preserve">URL-адреса вебсайту особи, за якою розміщено </w:t>
            </w:r>
            <w:r w:rsidRPr="00984D7B">
              <w:rPr>
                <w:rFonts w:ascii="Times New Roman" w:hAnsi="Times New Roman"/>
                <w:b/>
                <w:color w:val="000000"/>
                <w:sz w:val="20"/>
                <w:szCs w:val="24"/>
              </w:rPr>
              <w:br/>
              <w:t>внутрішній документ</w:t>
            </w:r>
          </w:p>
        </w:tc>
      </w:tr>
      <w:tr w:rsidR="00984D7B" w:rsidRPr="00984D7B" w:rsidTr="008F3A1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84D7B">
              <w:rPr>
                <w:rFonts w:ascii="Times New Roman" w:hAnsi="Times New Roman"/>
                <w:b/>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984D7B">
              <w:rPr>
                <w:rFonts w:ascii="Times New Roman" w:hAnsi="Times New Roman"/>
                <w:b/>
                <w:color w:val="000000"/>
                <w:sz w:val="20"/>
                <w:szCs w:val="24"/>
                <w:lang w:val="en-US"/>
              </w:rPr>
              <w:t xml:space="preserve">                                                </w:t>
            </w:r>
            <w:r w:rsidRPr="00984D7B">
              <w:rPr>
                <w:rFonts w:ascii="Times New Roman" w:hAnsi="Times New Roman"/>
                <w:b/>
                <w:color w:val="000000"/>
                <w:sz w:val="20"/>
                <w:szCs w:val="24"/>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984D7B">
              <w:rPr>
                <w:rFonts w:ascii="Times New Roman" w:hAnsi="Times New Roman"/>
                <w:b/>
                <w:color w:val="000000"/>
                <w:sz w:val="20"/>
                <w:szCs w:val="24"/>
                <w:lang w:val="en-US"/>
              </w:rPr>
              <w:t xml:space="preserve">                                                 </w:t>
            </w:r>
            <w:r w:rsidRPr="00984D7B">
              <w:rPr>
                <w:rFonts w:ascii="Times New Roman" w:hAnsi="Times New Roman"/>
                <w:b/>
                <w:color w:val="000000"/>
                <w:sz w:val="20"/>
                <w:szCs w:val="24"/>
              </w:rPr>
              <w:t>3</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984D7B">
              <w:rPr>
                <w:rFonts w:ascii="Times New Roman" w:hAnsi="Times New Roman"/>
                <w:b/>
                <w:color w:val="000000"/>
                <w:sz w:val="20"/>
                <w:szCs w:val="24"/>
                <w:lang w:val="en-US"/>
              </w:rPr>
              <w:t xml:space="preserve">                                                  </w:t>
            </w:r>
            <w:r w:rsidRPr="00984D7B">
              <w:rPr>
                <w:rFonts w:ascii="Times New Roman" w:hAnsi="Times New Roman"/>
                <w:b/>
                <w:color w:val="000000"/>
                <w:sz w:val="20"/>
                <w:szCs w:val="24"/>
              </w:rPr>
              <w:t>4</w:t>
            </w:r>
          </w:p>
        </w:tc>
      </w:tr>
      <w:tr w:rsidR="00984D7B" w:rsidRPr="00984D7B" w:rsidTr="008F3A1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84D7B">
              <w:rPr>
                <w:rFonts w:ascii="Times New Roman" w:hAnsi="Times New Roman"/>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Статут</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Основний документ, на основі якого діє Товариство. В документі прописано основні напрямки діяльності , розмір статутного капіталу, порядок розподілу прибутку та покриття збитків, структура управління товариством, органи управління та виконавчі органи, їхні повноваження, облік, звітність і контроль, припинення діяльності товариства.</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http://rozovka.pat.ua/documents/ustanovchi-dokumenti?doc=95955</w:t>
            </w:r>
          </w:p>
        </w:tc>
      </w:tr>
      <w:tr w:rsidR="00984D7B" w:rsidRPr="00984D7B" w:rsidTr="008F3A1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84D7B">
              <w:rPr>
                <w:rFonts w:ascii="Times New Roman" w:hAnsi="Times New Roman"/>
                <w:color w:val="000000"/>
                <w:sz w:val="20"/>
                <w:szCs w:val="24"/>
              </w:rPr>
              <w:t>2</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Положення про Загальні збори акціонерів</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Положення визначає порядок підготовки, скликання, проведення і прийняття рішень Загальних зборів акціонерів.</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http://rozovka.pat.ua/documents/polozhennya?doc=95958</w:t>
            </w:r>
          </w:p>
        </w:tc>
      </w:tr>
      <w:tr w:rsidR="00984D7B" w:rsidRPr="00984D7B" w:rsidTr="008F3A1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84D7B">
              <w:rPr>
                <w:rFonts w:ascii="Times New Roman" w:hAnsi="Times New Roman"/>
                <w:color w:val="000000"/>
                <w:sz w:val="20"/>
                <w:szCs w:val="24"/>
              </w:rPr>
              <w:t>3</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Положення про Наглядову раду</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Положення визначає порядок утворення Наглядової ради товариства, обрання і припинення повноважень її членів, компентенція, організація роботи ради, відповідальність членів Наглядової ради Товариства.</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http://rozovka.pat.ua/documents/polozhennya?doc=95959</w:t>
            </w:r>
          </w:p>
        </w:tc>
      </w:tr>
    </w:tbl>
    <w:p w:rsidR="00984D7B" w:rsidRPr="00984D7B" w:rsidRDefault="00984D7B" w:rsidP="00984D7B">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984D7B" w:rsidRPr="00984D7B" w:rsidRDefault="00984D7B" w:rsidP="00984D7B"/>
    <w:p w:rsidR="00984D7B" w:rsidRPr="00984D7B" w:rsidRDefault="00984D7B" w:rsidP="00984D7B">
      <w:pPr>
        <w:keepNext/>
        <w:spacing w:after="60"/>
        <w:jc w:val="center"/>
        <w:outlineLvl w:val="0"/>
        <w:rPr>
          <w:rFonts w:ascii="Times New Roman" w:hAnsi="Times New Roman"/>
          <w:b/>
          <w:bCs/>
          <w:kern w:val="32"/>
          <w:sz w:val="28"/>
          <w:szCs w:val="28"/>
        </w:rPr>
      </w:pPr>
      <w:bookmarkStart w:id="21" w:name="_Toc184226208"/>
      <w:r w:rsidRPr="00984D7B">
        <w:rPr>
          <w:rFonts w:ascii="Times New Roman" w:hAnsi="Times New Roman"/>
          <w:b/>
          <w:bCs/>
          <w:kern w:val="32"/>
          <w:sz w:val="28"/>
          <w:szCs w:val="28"/>
        </w:rPr>
        <w:t xml:space="preserve">VI. Список посилань на регульовану інформацію, </w:t>
      </w:r>
      <w:r w:rsidRPr="00984D7B">
        <w:rPr>
          <w:rFonts w:ascii="Times New Roman" w:hAnsi="Times New Roman"/>
          <w:b/>
          <w:bCs/>
          <w:kern w:val="32"/>
          <w:sz w:val="28"/>
          <w:szCs w:val="28"/>
        </w:rPr>
        <w:br/>
        <w:t>яка була розкрита протягом звітного року</w:t>
      </w:r>
      <w:bookmarkEnd w:id="21"/>
    </w:p>
    <w:p w:rsidR="00984D7B" w:rsidRPr="00984D7B" w:rsidRDefault="00984D7B" w:rsidP="00984D7B">
      <w:pPr>
        <w:keepNext/>
        <w:spacing w:after="60"/>
        <w:outlineLvl w:val="0"/>
        <w:rPr>
          <w:rFonts w:ascii="Times New Roman" w:hAnsi="Times New Roman"/>
          <w:b/>
          <w:bCs/>
          <w:kern w:val="32"/>
          <w:sz w:val="26"/>
          <w:szCs w:val="26"/>
        </w:rPr>
      </w:pPr>
      <w:bookmarkStart w:id="22" w:name="_Toc184226209"/>
      <w:r w:rsidRPr="00984D7B">
        <w:rPr>
          <w:rFonts w:ascii="Times New Roman" w:hAnsi="Times New Roman"/>
          <w:b/>
          <w:bCs/>
          <w:kern w:val="32"/>
          <w:sz w:val="26"/>
          <w:szCs w:val="26"/>
        </w:rPr>
        <w:t>1. Проміжна інформація</w:t>
      </w:r>
      <w:bookmarkEnd w:id="22"/>
    </w:p>
    <w:p w:rsidR="00984D7B" w:rsidRPr="00984D7B" w:rsidRDefault="00984D7B" w:rsidP="00984D7B">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984D7B">
        <w:rPr>
          <w:rFonts w:ascii="Times New Roman" w:hAnsi="Times New Roman"/>
          <w:color w:val="000000"/>
          <w:sz w:val="20"/>
          <w:szCs w:val="20"/>
          <w:lang w:val="en-US"/>
        </w:rPr>
        <w:t xml:space="preserve"> </w:t>
      </w:r>
    </w:p>
    <w:p w:rsidR="00984D7B" w:rsidRPr="00984D7B" w:rsidRDefault="00984D7B" w:rsidP="00984D7B">
      <w:pPr>
        <w:keepNext/>
        <w:spacing w:after="0"/>
        <w:outlineLvl w:val="0"/>
        <w:rPr>
          <w:rFonts w:ascii="Times New Roman" w:hAnsi="Times New Roman"/>
          <w:b/>
          <w:bCs/>
          <w:kern w:val="32"/>
          <w:sz w:val="26"/>
          <w:szCs w:val="26"/>
        </w:rPr>
      </w:pPr>
      <w:bookmarkStart w:id="23" w:name="_Toc184226210"/>
      <w:r w:rsidRPr="00984D7B">
        <w:rPr>
          <w:rFonts w:ascii="Times New Roman" w:hAnsi="Times New Roman"/>
          <w:b/>
          <w:bCs/>
          <w:kern w:val="32"/>
          <w:sz w:val="26"/>
          <w:szCs w:val="26"/>
        </w:rPr>
        <w:lastRenderedPageBreak/>
        <w:t>2. Особлива інформація</w:t>
      </w:r>
      <w:bookmarkEnd w:id="23"/>
    </w:p>
    <w:tbl>
      <w:tblPr>
        <w:tblW w:w="5000" w:type="pct"/>
        <w:tblLayout w:type="fixed"/>
        <w:tblCellMar>
          <w:left w:w="0" w:type="dxa"/>
          <w:right w:w="0" w:type="dxa"/>
        </w:tblCellMar>
        <w:tblLook w:val="0000" w:firstRow="0" w:lastRow="0" w:firstColumn="0" w:lastColumn="0" w:noHBand="0" w:noVBand="0"/>
      </w:tblPr>
      <w:tblGrid>
        <w:gridCol w:w="837"/>
        <w:gridCol w:w="5614"/>
        <w:gridCol w:w="2989"/>
        <w:gridCol w:w="6786"/>
      </w:tblGrid>
      <w:tr w:rsidR="00984D7B" w:rsidRPr="00984D7B" w:rsidTr="008F3A1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84D7B">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84D7B">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84D7B">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84D7B">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984D7B" w:rsidRPr="00984D7B" w:rsidTr="008F3A1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84D7B">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984D7B">
              <w:rPr>
                <w:rFonts w:ascii="Times New Roman" w:hAnsi="Times New Roman"/>
                <w:b/>
                <w:color w:val="000000"/>
                <w:sz w:val="20"/>
                <w:szCs w:val="24"/>
                <w:lang w:val="en-US"/>
              </w:rPr>
              <w:t xml:space="preserve">                                                     </w:t>
            </w:r>
            <w:r w:rsidRPr="00984D7B">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84D7B">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984D7B">
              <w:rPr>
                <w:rFonts w:ascii="Times New Roman" w:hAnsi="Times New Roman"/>
                <w:b/>
                <w:color w:val="000000"/>
                <w:sz w:val="20"/>
                <w:szCs w:val="24"/>
                <w:lang w:val="en-US"/>
              </w:rPr>
              <w:t xml:space="preserve">                                                              </w:t>
            </w:r>
            <w:r w:rsidRPr="00984D7B">
              <w:rPr>
                <w:rFonts w:ascii="Times New Roman" w:hAnsi="Times New Roman"/>
                <w:b/>
                <w:color w:val="000000"/>
                <w:sz w:val="20"/>
                <w:szCs w:val="24"/>
              </w:rPr>
              <w:t>4</w:t>
            </w:r>
          </w:p>
        </w:tc>
      </w:tr>
      <w:tr w:rsidR="00984D7B" w:rsidRPr="00984D7B" w:rsidTr="008F3A1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84D7B">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Відомості про зміну складу посадових осіб емітента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84D7B">
              <w:rPr>
                <w:rFonts w:ascii="Times New Roman" w:hAnsi="Times New Roman"/>
                <w:color w:val="000000"/>
                <w:sz w:val="20"/>
                <w:szCs w:val="24"/>
              </w:rPr>
              <w:t>05.01.2023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http://rozovka.pat.ua/emitents/reports/special/19953</w:t>
            </w:r>
          </w:p>
        </w:tc>
      </w:tr>
      <w:tr w:rsidR="00984D7B" w:rsidRPr="00984D7B" w:rsidTr="008F3A1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84D7B">
              <w:rPr>
                <w:rFonts w:ascii="Times New Roman" w:hAnsi="Times New Roman"/>
                <w:color w:val="000000"/>
                <w:sz w:val="20"/>
                <w:szCs w:val="24"/>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Відомості про прийняття рішення про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84D7B">
              <w:rPr>
                <w:rFonts w:ascii="Times New Roman" w:hAnsi="Times New Roman"/>
                <w:color w:val="000000"/>
                <w:sz w:val="20"/>
                <w:szCs w:val="24"/>
              </w:rPr>
              <w:t>05.01.2023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http://rozovka.pat.ua/emitents/reports/special/19954</w:t>
            </w:r>
          </w:p>
        </w:tc>
      </w:tr>
      <w:tr w:rsidR="00984D7B" w:rsidRPr="00984D7B" w:rsidTr="008F3A1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84D7B">
              <w:rPr>
                <w:rFonts w:ascii="Times New Roman" w:hAnsi="Times New Roman"/>
                <w:color w:val="000000"/>
                <w:sz w:val="20"/>
                <w:szCs w:val="24"/>
              </w:rPr>
              <w:t>3</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Відомості про прийняття рішення про попереднє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84D7B">
              <w:rPr>
                <w:rFonts w:ascii="Times New Roman" w:hAnsi="Times New Roman"/>
                <w:color w:val="000000"/>
                <w:sz w:val="20"/>
                <w:szCs w:val="24"/>
              </w:rPr>
              <w:t>05.01.2023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http://rozovka.pat.ua/emitents/reports/special/19955</w:t>
            </w:r>
          </w:p>
        </w:tc>
      </w:tr>
      <w:tr w:rsidR="00984D7B" w:rsidRPr="00984D7B" w:rsidTr="008F3A1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84D7B">
              <w:rPr>
                <w:rFonts w:ascii="Times New Roman" w:hAnsi="Times New Roman"/>
                <w:color w:val="000000"/>
                <w:sz w:val="20"/>
                <w:szCs w:val="24"/>
              </w:rPr>
              <w:t>4</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Відомості про прийняття рішення про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84D7B">
              <w:rPr>
                <w:rFonts w:ascii="Times New Roman" w:hAnsi="Times New Roman"/>
                <w:color w:val="000000"/>
                <w:sz w:val="20"/>
                <w:szCs w:val="24"/>
              </w:rPr>
              <w:t>06.01.2023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http://rozovka.pat.ua/emitents/reports/special/19960</w:t>
            </w:r>
          </w:p>
        </w:tc>
      </w:tr>
      <w:tr w:rsidR="00984D7B" w:rsidRPr="00984D7B" w:rsidTr="008F3A1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84D7B">
              <w:rPr>
                <w:rFonts w:ascii="Times New Roman" w:hAnsi="Times New Roman"/>
                <w:color w:val="000000"/>
                <w:sz w:val="20"/>
                <w:szCs w:val="24"/>
              </w:rPr>
              <w:t>5</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Відомості про зміну складу посадових осіб емітента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84D7B">
              <w:rPr>
                <w:rFonts w:ascii="Times New Roman" w:hAnsi="Times New Roman"/>
                <w:color w:val="000000"/>
                <w:sz w:val="20"/>
                <w:szCs w:val="24"/>
              </w:rPr>
              <w:t>08.05.2023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http://rozovka.pat.ua/emitents/reports/special/20275</w:t>
            </w:r>
          </w:p>
        </w:tc>
      </w:tr>
      <w:tr w:rsidR="00984D7B" w:rsidRPr="00984D7B" w:rsidTr="008F3A1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84D7B">
              <w:rPr>
                <w:rFonts w:ascii="Times New Roman" w:hAnsi="Times New Roman"/>
                <w:color w:val="000000"/>
                <w:sz w:val="20"/>
                <w:szCs w:val="24"/>
              </w:rPr>
              <w:t>6</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Відомості про зміни до статуту, пов’язані із зміною прав акціонерів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84D7B">
              <w:rPr>
                <w:rFonts w:ascii="Times New Roman" w:hAnsi="Times New Roman"/>
                <w:color w:val="000000"/>
                <w:sz w:val="20"/>
                <w:szCs w:val="24"/>
              </w:rPr>
              <w:t>08.05.2023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http://rozovka.pat.ua/emitents/reports/special/20289</w:t>
            </w:r>
          </w:p>
        </w:tc>
      </w:tr>
    </w:tbl>
    <w:p w:rsidR="00984D7B" w:rsidRPr="00984D7B" w:rsidRDefault="00984D7B" w:rsidP="00984D7B">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984D7B" w:rsidRPr="00984D7B" w:rsidRDefault="00984D7B" w:rsidP="00984D7B">
      <w:pPr>
        <w:keepNext/>
        <w:spacing w:after="0"/>
        <w:outlineLvl w:val="0"/>
        <w:rPr>
          <w:rFonts w:ascii="Times New Roman" w:hAnsi="Times New Roman"/>
          <w:b/>
          <w:bCs/>
          <w:kern w:val="32"/>
          <w:sz w:val="26"/>
          <w:szCs w:val="26"/>
        </w:rPr>
      </w:pPr>
      <w:bookmarkStart w:id="24" w:name="_Toc184226211"/>
      <w:r w:rsidRPr="00984D7B">
        <w:rPr>
          <w:rFonts w:ascii="Times New Roman" w:hAnsi="Times New Roman"/>
          <w:b/>
          <w:bCs/>
          <w:kern w:val="32"/>
          <w:sz w:val="26"/>
          <w:szCs w:val="26"/>
        </w:rPr>
        <w:t>3. Інша інформація</w:t>
      </w:r>
      <w:bookmarkEnd w:id="24"/>
    </w:p>
    <w:tbl>
      <w:tblPr>
        <w:tblW w:w="5000" w:type="pct"/>
        <w:tblLayout w:type="fixed"/>
        <w:tblCellMar>
          <w:left w:w="0" w:type="dxa"/>
          <w:right w:w="0" w:type="dxa"/>
        </w:tblCellMar>
        <w:tblLook w:val="0000" w:firstRow="0" w:lastRow="0" w:firstColumn="0" w:lastColumn="0" w:noHBand="0" w:noVBand="0"/>
      </w:tblPr>
      <w:tblGrid>
        <w:gridCol w:w="837"/>
        <w:gridCol w:w="5614"/>
        <w:gridCol w:w="2989"/>
        <w:gridCol w:w="6786"/>
      </w:tblGrid>
      <w:tr w:rsidR="00984D7B" w:rsidRPr="00984D7B" w:rsidTr="008F3A1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84D7B">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84D7B">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84D7B">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84D7B">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984D7B" w:rsidRPr="00984D7B" w:rsidTr="008F3A1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84D7B">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984D7B">
              <w:rPr>
                <w:rFonts w:ascii="Times New Roman" w:hAnsi="Times New Roman"/>
                <w:b/>
                <w:color w:val="000000"/>
                <w:sz w:val="20"/>
                <w:szCs w:val="24"/>
                <w:lang w:val="en-US"/>
              </w:rPr>
              <w:t xml:space="preserve">                                                      </w:t>
            </w:r>
            <w:r w:rsidRPr="00984D7B">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84D7B">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984D7B">
              <w:rPr>
                <w:rFonts w:ascii="Times New Roman" w:hAnsi="Times New Roman"/>
                <w:b/>
                <w:color w:val="000000"/>
                <w:sz w:val="20"/>
                <w:szCs w:val="24"/>
                <w:lang w:val="en-US"/>
              </w:rPr>
              <w:t xml:space="preserve">                                                              </w:t>
            </w:r>
            <w:r w:rsidRPr="00984D7B">
              <w:rPr>
                <w:rFonts w:ascii="Times New Roman" w:hAnsi="Times New Roman"/>
                <w:b/>
                <w:color w:val="000000"/>
                <w:sz w:val="20"/>
                <w:szCs w:val="24"/>
              </w:rPr>
              <w:t>4</w:t>
            </w:r>
          </w:p>
        </w:tc>
      </w:tr>
      <w:tr w:rsidR="00984D7B" w:rsidRPr="00984D7B" w:rsidTr="008F3A1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84D7B">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Відомості про проведення загальних зборів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84D7B">
              <w:rPr>
                <w:rFonts w:ascii="Times New Roman" w:hAnsi="Times New Roman"/>
                <w:color w:val="000000"/>
                <w:sz w:val="20"/>
                <w:szCs w:val="24"/>
              </w:rPr>
              <w:t>23.03.2023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84D7B" w:rsidRPr="00984D7B" w:rsidRDefault="00984D7B" w:rsidP="00984D7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84D7B">
              <w:rPr>
                <w:rFonts w:ascii="Times New Roman" w:hAnsi="Times New Roman"/>
                <w:color w:val="000000"/>
                <w:sz w:val="20"/>
                <w:szCs w:val="24"/>
                <w:lang w:val="en-US"/>
              </w:rPr>
              <w:t>http://rozovka.pat.ua/documents/povidomlennya-pro-zbori?doc=94163</w:t>
            </w:r>
          </w:p>
        </w:tc>
      </w:tr>
    </w:tbl>
    <w:p w:rsidR="00984D7B" w:rsidRPr="00984D7B" w:rsidRDefault="00984D7B" w:rsidP="00984D7B"/>
    <w:p w:rsidR="00984D7B" w:rsidRDefault="00984D7B">
      <w:pPr>
        <w:sectPr w:rsidR="00984D7B" w:rsidSect="00984D7B">
          <w:pgSz w:w="16838" w:h="11906" w:orient="landscape"/>
          <w:pgMar w:top="567" w:right="363" w:bottom="567" w:left="363" w:header="709" w:footer="709" w:gutter="0"/>
          <w:cols w:space="708"/>
          <w:docGrid w:linePitch="360"/>
        </w:sectPr>
      </w:pPr>
    </w:p>
    <w:p w:rsidR="00984D7B" w:rsidRPr="00984D7B" w:rsidRDefault="00984D7B" w:rsidP="00984D7B">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984D7B" w:rsidRPr="00984D7B" w:rsidTr="008F3A1D">
        <w:tc>
          <w:tcPr>
            <w:tcW w:w="6082" w:type="dxa"/>
          </w:tcPr>
          <w:p w:rsidR="00984D7B" w:rsidRPr="00984D7B" w:rsidRDefault="00984D7B" w:rsidP="00984D7B">
            <w:pPr>
              <w:widowControl w:val="0"/>
              <w:spacing w:after="0" w:line="240" w:lineRule="auto"/>
              <w:rPr>
                <w:rFonts w:ascii="Times New Roman" w:hAnsi="Times New Roman"/>
                <w:sz w:val="18"/>
                <w:szCs w:val="18"/>
                <w:lang w:val="ru-RU" w:eastAsia="ru-RU"/>
              </w:rPr>
            </w:pPr>
          </w:p>
        </w:tc>
        <w:tc>
          <w:tcPr>
            <w:tcW w:w="1956" w:type="dxa"/>
            <w:gridSpan w:val="3"/>
          </w:tcPr>
          <w:p w:rsidR="00984D7B" w:rsidRPr="00984D7B" w:rsidRDefault="00984D7B" w:rsidP="00984D7B">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sz w:val="18"/>
                <w:szCs w:val="18"/>
                <w:lang w:val="ru-RU" w:eastAsia="ru-RU"/>
              </w:rPr>
            </w:pPr>
            <w:r w:rsidRPr="00984D7B">
              <w:rPr>
                <w:rFonts w:ascii="Times New Roman" w:hAnsi="Times New Roman"/>
                <w:sz w:val="18"/>
                <w:szCs w:val="18"/>
                <w:lang w:eastAsia="ru-RU"/>
              </w:rPr>
              <w:t>Коди</w:t>
            </w:r>
          </w:p>
        </w:tc>
      </w:tr>
      <w:tr w:rsidR="00984D7B" w:rsidRPr="00984D7B" w:rsidTr="008F3A1D">
        <w:tc>
          <w:tcPr>
            <w:tcW w:w="6082" w:type="dxa"/>
          </w:tcPr>
          <w:p w:rsidR="00984D7B" w:rsidRPr="00984D7B" w:rsidRDefault="00984D7B" w:rsidP="00984D7B">
            <w:pPr>
              <w:widowControl w:val="0"/>
              <w:spacing w:after="0" w:line="240" w:lineRule="auto"/>
              <w:rPr>
                <w:rFonts w:ascii="Times New Roman" w:hAnsi="Times New Roman"/>
                <w:sz w:val="18"/>
                <w:szCs w:val="18"/>
                <w:lang w:val="ru-RU" w:eastAsia="ru-RU"/>
              </w:rPr>
            </w:pPr>
          </w:p>
        </w:tc>
        <w:tc>
          <w:tcPr>
            <w:tcW w:w="1956" w:type="dxa"/>
            <w:gridSpan w:val="3"/>
          </w:tcPr>
          <w:p w:rsidR="00984D7B" w:rsidRPr="00984D7B" w:rsidRDefault="00984D7B" w:rsidP="00984D7B">
            <w:pPr>
              <w:widowControl w:val="0"/>
              <w:spacing w:after="0" w:line="240" w:lineRule="auto"/>
              <w:jc w:val="center"/>
              <w:rPr>
                <w:rFonts w:ascii="Times New Roman" w:hAnsi="Times New Roman"/>
                <w:sz w:val="16"/>
                <w:szCs w:val="16"/>
                <w:lang w:val="ru-RU" w:eastAsia="ru-RU"/>
              </w:rPr>
            </w:pPr>
            <w:r w:rsidRPr="00984D7B">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sz w:val="18"/>
                <w:szCs w:val="18"/>
                <w:lang w:val="en-US" w:eastAsia="ru-RU"/>
              </w:rPr>
            </w:pPr>
            <w:r w:rsidRPr="00984D7B">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rsidR="00984D7B" w:rsidRPr="00984D7B" w:rsidRDefault="00984D7B" w:rsidP="00984D7B">
            <w:pPr>
              <w:widowControl w:val="0"/>
              <w:spacing w:after="0" w:line="240" w:lineRule="auto"/>
              <w:rPr>
                <w:rFonts w:ascii="Times New Roman" w:hAnsi="Times New Roman"/>
                <w:bCs/>
                <w:sz w:val="18"/>
                <w:szCs w:val="18"/>
                <w:lang w:val="en-US" w:eastAsia="ru-RU"/>
              </w:rPr>
            </w:pPr>
            <w:r w:rsidRPr="00984D7B">
              <w:rPr>
                <w:rFonts w:ascii="Times New Roman" w:hAnsi="Times New Roman"/>
                <w:bCs/>
                <w:sz w:val="18"/>
                <w:szCs w:val="18"/>
                <w:lang w:val="en-US" w:eastAsia="ru-RU"/>
              </w:rPr>
              <w:t>12</w:t>
            </w:r>
          </w:p>
        </w:tc>
        <w:tc>
          <w:tcPr>
            <w:tcW w:w="676" w:type="dxa"/>
            <w:tcBorders>
              <w:top w:val="nil"/>
              <w:left w:val="single" w:sz="6" w:space="0" w:color="auto"/>
              <w:bottom w:val="nil"/>
              <w:right w:val="single" w:sz="6" w:space="0" w:color="auto"/>
            </w:tcBorders>
          </w:tcPr>
          <w:p w:rsidR="00984D7B" w:rsidRPr="00984D7B" w:rsidRDefault="00984D7B" w:rsidP="00984D7B">
            <w:pPr>
              <w:widowControl w:val="0"/>
              <w:spacing w:after="0" w:line="240" w:lineRule="auto"/>
              <w:rPr>
                <w:rFonts w:ascii="Times New Roman" w:hAnsi="Times New Roman"/>
                <w:bCs/>
                <w:sz w:val="18"/>
                <w:szCs w:val="18"/>
                <w:lang w:val="en-US" w:eastAsia="ru-RU"/>
              </w:rPr>
            </w:pPr>
            <w:r w:rsidRPr="00984D7B">
              <w:rPr>
                <w:rFonts w:ascii="Times New Roman" w:hAnsi="Times New Roman"/>
                <w:bCs/>
                <w:sz w:val="18"/>
                <w:szCs w:val="18"/>
                <w:lang w:val="en-US" w:eastAsia="ru-RU"/>
              </w:rPr>
              <w:t>31</w:t>
            </w:r>
          </w:p>
        </w:tc>
      </w:tr>
      <w:tr w:rsidR="00984D7B" w:rsidRPr="00984D7B" w:rsidTr="008F3A1D">
        <w:tc>
          <w:tcPr>
            <w:tcW w:w="6082" w:type="dxa"/>
          </w:tcPr>
          <w:p w:rsidR="00984D7B" w:rsidRPr="00984D7B" w:rsidRDefault="00984D7B" w:rsidP="00984D7B">
            <w:pPr>
              <w:widowControl w:val="0"/>
              <w:spacing w:after="0" w:line="240" w:lineRule="auto"/>
              <w:rPr>
                <w:rFonts w:ascii="Times New Roman" w:hAnsi="Times New Roman"/>
                <w:sz w:val="18"/>
                <w:szCs w:val="18"/>
                <w:lang w:val="en-US" w:eastAsia="ru-RU"/>
              </w:rPr>
            </w:pPr>
            <w:r w:rsidRPr="00984D7B">
              <w:rPr>
                <w:rFonts w:ascii="Times New Roman" w:hAnsi="Times New Roman"/>
                <w:sz w:val="18"/>
                <w:szCs w:val="18"/>
                <w:lang w:eastAsia="ru-RU"/>
              </w:rPr>
              <w:t xml:space="preserve">Підприємство  </w:t>
            </w:r>
            <w:r w:rsidRPr="00984D7B">
              <w:rPr>
                <w:rFonts w:ascii="Times New Roman" w:hAnsi="Times New Roman"/>
                <w:sz w:val="18"/>
                <w:szCs w:val="18"/>
                <w:lang w:val="en-US" w:eastAsia="ru-RU"/>
              </w:rPr>
              <w:t xml:space="preserve"> </w:t>
            </w:r>
            <w:r w:rsidRPr="00984D7B">
              <w:rPr>
                <w:rFonts w:ascii="Times New Roman" w:hAnsi="Times New Roman"/>
                <w:sz w:val="18"/>
                <w:szCs w:val="18"/>
                <w:u w:val="single"/>
                <w:lang w:val="en-US" w:eastAsia="ru-RU"/>
              </w:rPr>
              <w:t>ПРИВАТНЕ АКЦIОНЕРНЕ ТОВАРИСТВО "РОЗIВСЬКИЙ ЕЛЕВАТОР"</w:t>
            </w:r>
          </w:p>
        </w:tc>
        <w:tc>
          <w:tcPr>
            <w:tcW w:w="1956" w:type="dxa"/>
            <w:gridSpan w:val="3"/>
          </w:tcPr>
          <w:p w:rsidR="00984D7B" w:rsidRPr="00984D7B" w:rsidRDefault="00984D7B" w:rsidP="00984D7B">
            <w:pPr>
              <w:widowControl w:val="0"/>
              <w:spacing w:after="0" w:line="240" w:lineRule="auto"/>
              <w:rPr>
                <w:rFonts w:ascii="Times New Roman" w:hAnsi="Times New Roman"/>
                <w:sz w:val="18"/>
                <w:szCs w:val="18"/>
                <w:lang w:val="ru-RU" w:eastAsia="ru-RU"/>
              </w:rPr>
            </w:pPr>
            <w:r w:rsidRPr="00984D7B">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sz w:val="18"/>
                <w:szCs w:val="18"/>
                <w:lang w:val="en-US" w:eastAsia="ru-RU"/>
              </w:rPr>
            </w:pPr>
            <w:r w:rsidRPr="00984D7B">
              <w:rPr>
                <w:rFonts w:ascii="Times New Roman" w:hAnsi="Times New Roman"/>
                <w:sz w:val="18"/>
                <w:szCs w:val="18"/>
                <w:lang w:val="en-US" w:eastAsia="ru-RU"/>
              </w:rPr>
              <w:t>00954337</w:t>
            </w:r>
          </w:p>
        </w:tc>
      </w:tr>
      <w:tr w:rsidR="00984D7B" w:rsidRPr="00984D7B" w:rsidTr="008F3A1D">
        <w:trPr>
          <w:trHeight w:val="199"/>
        </w:trPr>
        <w:tc>
          <w:tcPr>
            <w:tcW w:w="6082" w:type="dxa"/>
          </w:tcPr>
          <w:p w:rsidR="00984D7B" w:rsidRPr="00984D7B" w:rsidRDefault="00984D7B" w:rsidP="00984D7B">
            <w:pPr>
              <w:widowControl w:val="0"/>
              <w:spacing w:after="0" w:line="240" w:lineRule="auto"/>
              <w:rPr>
                <w:rFonts w:ascii="Times New Roman" w:hAnsi="Times New Roman"/>
                <w:sz w:val="18"/>
                <w:szCs w:val="18"/>
                <w:lang w:val="en-US" w:eastAsia="ru-RU"/>
              </w:rPr>
            </w:pPr>
            <w:r w:rsidRPr="00984D7B">
              <w:rPr>
                <w:rFonts w:ascii="Times New Roman" w:hAnsi="Times New Roman"/>
                <w:sz w:val="18"/>
                <w:szCs w:val="18"/>
                <w:lang w:eastAsia="ru-RU"/>
              </w:rPr>
              <w:t xml:space="preserve">Територія </w:t>
            </w:r>
            <w:r w:rsidRPr="00984D7B">
              <w:rPr>
                <w:rFonts w:ascii="Times New Roman" w:hAnsi="Times New Roman"/>
                <w:sz w:val="18"/>
                <w:szCs w:val="18"/>
                <w:lang w:val="en-US" w:eastAsia="ru-RU"/>
              </w:rPr>
              <w:t xml:space="preserve"> </w:t>
            </w:r>
            <w:r w:rsidRPr="00984D7B">
              <w:rPr>
                <w:rFonts w:ascii="Times New Roman" w:hAnsi="Times New Roman"/>
                <w:sz w:val="18"/>
                <w:szCs w:val="18"/>
                <w:u w:val="single"/>
                <w:lang w:val="en-US" w:eastAsia="ru-RU"/>
              </w:rPr>
              <w:t>ШЕВЧЕНКІВСЬКИЙ</w:t>
            </w:r>
          </w:p>
        </w:tc>
        <w:tc>
          <w:tcPr>
            <w:tcW w:w="1956" w:type="dxa"/>
            <w:gridSpan w:val="3"/>
          </w:tcPr>
          <w:p w:rsidR="00984D7B" w:rsidRPr="00984D7B" w:rsidRDefault="00984D7B" w:rsidP="00984D7B">
            <w:pPr>
              <w:widowControl w:val="0"/>
              <w:spacing w:after="0" w:line="240" w:lineRule="auto"/>
              <w:rPr>
                <w:rFonts w:ascii="Times New Roman" w:hAnsi="Times New Roman"/>
                <w:sz w:val="18"/>
                <w:szCs w:val="18"/>
                <w:lang w:val="ru-RU" w:eastAsia="ru-RU"/>
              </w:rPr>
            </w:pPr>
            <w:r w:rsidRPr="00984D7B">
              <w:rPr>
                <w:rFonts w:ascii="Times New Roman" w:hAnsi="Times New Roman"/>
                <w:sz w:val="18"/>
                <w:szCs w:val="18"/>
                <w:lang w:eastAsia="ru-RU"/>
              </w:rPr>
              <w:t xml:space="preserve">за </w:t>
            </w:r>
            <w:r w:rsidRPr="00984D7B">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sz w:val="18"/>
                <w:szCs w:val="18"/>
                <w:lang w:val="en-US" w:eastAsia="ru-RU"/>
              </w:rPr>
            </w:pPr>
            <w:r w:rsidRPr="00984D7B">
              <w:rPr>
                <w:rFonts w:ascii="Times New Roman" w:hAnsi="Times New Roman"/>
                <w:sz w:val="18"/>
                <w:szCs w:val="18"/>
                <w:lang w:val="en-US" w:eastAsia="ru-RU"/>
              </w:rPr>
              <w:t>UA12020010010816623</w:t>
            </w:r>
          </w:p>
        </w:tc>
      </w:tr>
      <w:tr w:rsidR="00984D7B" w:rsidRPr="00984D7B" w:rsidTr="008F3A1D">
        <w:trPr>
          <w:trHeight w:val="199"/>
        </w:trPr>
        <w:tc>
          <w:tcPr>
            <w:tcW w:w="6082" w:type="dxa"/>
          </w:tcPr>
          <w:p w:rsidR="00984D7B" w:rsidRPr="00984D7B" w:rsidRDefault="00984D7B" w:rsidP="00984D7B">
            <w:pPr>
              <w:widowControl w:val="0"/>
              <w:spacing w:after="0" w:line="240" w:lineRule="auto"/>
              <w:rPr>
                <w:rFonts w:ascii="Times New Roman" w:hAnsi="Times New Roman"/>
                <w:sz w:val="18"/>
                <w:szCs w:val="18"/>
                <w:lang w:val="ru-RU" w:eastAsia="ru-RU"/>
              </w:rPr>
            </w:pPr>
            <w:r w:rsidRPr="00984D7B">
              <w:rPr>
                <w:rFonts w:ascii="Times New Roman" w:hAnsi="Times New Roman"/>
                <w:sz w:val="18"/>
                <w:szCs w:val="18"/>
                <w:lang w:eastAsia="ru-RU"/>
              </w:rPr>
              <w:t>Організаційно-правова форма господарювання</w:t>
            </w:r>
            <w:r w:rsidRPr="00984D7B">
              <w:rPr>
                <w:rFonts w:ascii="Times New Roman" w:hAnsi="Times New Roman"/>
                <w:sz w:val="18"/>
                <w:szCs w:val="18"/>
                <w:lang w:val="ru-RU" w:eastAsia="ru-RU"/>
              </w:rPr>
              <w:t xml:space="preserve">  </w:t>
            </w:r>
            <w:r w:rsidRPr="00984D7B">
              <w:rPr>
                <w:rFonts w:ascii="Times New Roman" w:hAnsi="Times New Roman"/>
                <w:sz w:val="18"/>
                <w:szCs w:val="18"/>
                <w:u w:val="single"/>
                <w:lang w:val="en-US" w:eastAsia="ru-RU"/>
              </w:rPr>
              <w:t>ПРИВАТНЕ АКЦIОНЕРНЕ ТОВАРИСТВО</w:t>
            </w:r>
          </w:p>
        </w:tc>
        <w:tc>
          <w:tcPr>
            <w:tcW w:w="1956" w:type="dxa"/>
            <w:gridSpan w:val="3"/>
          </w:tcPr>
          <w:p w:rsidR="00984D7B" w:rsidRPr="00984D7B" w:rsidRDefault="00984D7B" w:rsidP="00984D7B">
            <w:pPr>
              <w:widowControl w:val="0"/>
              <w:spacing w:after="0" w:line="240" w:lineRule="auto"/>
              <w:rPr>
                <w:rFonts w:ascii="Times New Roman" w:hAnsi="Times New Roman"/>
                <w:sz w:val="18"/>
                <w:szCs w:val="18"/>
                <w:lang w:eastAsia="ru-RU"/>
              </w:rPr>
            </w:pPr>
            <w:r w:rsidRPr="00984D7B">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sz w:val="18"/>
                <w:szCs w:val="18"/>
                <w:lang w:val="en-US" w:eastAsia="ru-RU"/>
              </w:rPr>
            </w:pPr>
            <w:r w:rsidRPr="00984D7B">
              <w:rPr>
                <w:rFonts w:ascii="Times New Roman" w:hAnsi="Times New Roman"/>
                <w:sz w:val="18"/>
                <w:szCs w:val="18"/>
                <w:lang w:val="en-US" w:eastAsia="ru-RU"/>
              </w:rPr>
              <w:t>111</w:t>
            </w:r>
          </w:p>
        </w:tc>
      </w:tr>
      <w:tr w:rsidR="00984D7B" w:rsidRPr="00984D7B" w:rsidTr="008F3A1D">
        <w:tc>
          <w:tcPr>
            <w:tcW w:w="6082" w:type="dxa"/>
          </w:tcPr>
          <w:p w:rsidR="00984D7B" w:rsidRPr="00984D7B" w:rsidRDefault="00984D7B" w:rsidP="00984D7B">
            <w:pPr>
              <w:widowControl w:val="0"/>
              <w:spacing w:after="0" w:line="240" w:lineRule="auto"/>
              <w:rPr>
                <w:rFonts w:ascii="Times New Roman" w:hAnsi="Times New Roman"/>
                <w:sz w:val="18"/>
                <w:szCs w:val="18"/>
                <w:lang w:val="en-US" w:eastAsia="ru-RU"/>
              </w:rPr>
            </w:pPr>
            <w:r w:rsidRPr="00984D7B">
              <w:rPr>
                <w:rFonts w:ascii="Times New Roman" w:hAnsi="Times New Roman"/>
                <w:sz w:val="18"/>
                <w:szCs w:val="18"/>
                <w:lang w:val="ru-RU" w:eastAsia="ru-RU"/>
              </w:rPr>
              <w:t xml:space="preserve">Вид економічної діяльності </w:t>
            </w:r>
            <w:r w:rsidRPr="00984D7B">
              <w:rPr>
                <w:rFonts w:ascii="Times New Roman" w:hAnsi="Times New Roman"/>
                <w:sz w:val="18"/>
                <w:szCs w:val="18"/>
                <w:lang w:val="en-US" w:eastAsia="ru-RU"/>
              </w:rPr>
              <w:t xml:space="preserve"> </w:t>
            </w:r>
            <w:r w:rsidRPr="00984D7B">
              <w:rPr>
                <w:rFonts w:ascii="Times New Roman" w:hAnsi="Times New Roman"/>
                <w:sz w:val="18"/>
                <w:szCs w:val="18"/>
                <w:u w:val="single"/>
                <w:lang w:val="en-US" w:eastAsia="ru-RU"/>
              </w:rPr>
              <w:t>НАДАННЯ В ОРЕНДУ Й ЕКСПЛУАТАЦІЮ ВЛАСНОГО ЧИ ОРЕНДОВАНОГО НЕРУХОМОГО МАЙНА</w:t>
            </w:r>
          </w:p>
        </w:tc>
        <w:tc>
          <w:tcPr>
            <w:tcW w:w="1956" w:type="dxa"/>
            <w:gridSpan w:val="3"/>
            <w:tcBorders>
              <w:top w:val="nil"/>
              <w:left w:val="nil"/>
              <w:bottom w:val="nil"/>
              <w:right w:val="single" w:sz="4" w:space="0" w:color="auto"/>
            </w:tcBorders>
          </w:tcPr>
          <w:p w:rsidR="00984D7B" w:rsidRPr="00984D7B" w:rsidRDefault="00984D7B" w:rsidP="00984D7B">
            <w:pPr>
              <w:widowControl w:val="0"/>
              <w:spacing w:after="0" w:line="240" w:lineRule="auto"/>
              <w:rPr>
                <w:rFonts w:ascii="Times New Roman" w:hAnsi="Times New Roman"/>
                <w:sz w:val="18"/>
                <w:szCs w:val="18"/>
                <w:lang w:val="ru-RU" w:eastAsia="ru-RU"/>
              </w:rPr>
            </w:pPr>
            <w:r w:rsidRPr="00984D7B">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984D7B" w:rsidRPr="00984D7B" w:rsidRDefault="00984D7B" w:rsidP="00984D7B">
            <w:pPr>
              <w:widowControl w:val="0"/>
              <w:spacing w:after="0" w:line="240" w:lineRule="auto"/>
              <w:jc w:val="center"/>
              <w:rPr>
                <w:rFonts w:ascii="Times New Roman" w:hAnsi="Times New Roman"/>
                <w:sz w:val="18"/>
                <w:szCs w:val="18"/>
                <w:lang w:val="en-US" w:eastAsia="ru-RU"/>
              </w:rPr>
            </w:pPr>
            <w:r w:rsidRPr="00984D7B">
              <w:rPr>
                <w:rFonts w:ascii="Times New Roman" w:hAnsi="Times New Roman"/>
                <w:sz w:val="18"/>
                <w:szCs w:val="18"/>
                <w:lang w:val="en-US" w:eastAsia="ru-RU"/>
              </w:rPr>
              <w:t>68.20</w:t>
            </w:r>
          </w:p>
        </w:tc>
      </w:tr>
      <w:tr w:rsidR="00984D7B" w:rsidRPr="00984D7B" w:rsidTr="008F3A1D">
        <w:tc>
          <w:tcPr>
            <w:tcW w:w="6082" w:type="dxa"/>
          </w:tcPr>
          <w:p w:rsidR="00984D7B" w:rsidRPr="00984D7B" w:rsidRDefault="00984D7B" w:rsidP="00984D7B">
            <w:pPr>
              <w:widowControl w:val="0"/>
              <w:spacing w:after="0" w:line="240" w:lineRule="auto"/>
              <w:rPr>
                <w:rFonts w:ascii="Times New Roman" w:hAnsi="Times New Roman"/>
                <w:sz w:val="18"/>
                <w:szCs w:val="18"/>
                <w:lang w:val="ru-RU" w:eastAsia="ru-RU"/>
              </w:rPr>
            </w:pPr>
            <w:r w:rsidRPr="00984D7B">
              <w:rPr>
                <w:rFonts w:ascii="Times New Roman" w:hAnsi="Times New Roman"/>
                <w:sz w:val="18"/>
                <w:szCs w:val="18"/>
                <w:lang w:val="ru-RU" w:eastAsia="ru-RU"/>
              </w:rPr>
              <w:t>Середн</w:t>
            </w:r>
            <w:r w:rsidRPr="00984D7B">
              <w:rPr>
                <w:rFonts w:ascii="Times New Roman" w:hAnsi="Times New Roman"/>
                <w:sz w:val="18"/>
                <w:szCs w:val="18"/>
                <w:lang w:eastAsia="ru-RU"/>
              </w:rPr>
              <w:t>я кількість працівників</w:t>
            </w:r>
            <w:r w:rsidRPr="00984D7B">
              <w:rPr>
                <w:rFonts w:ascii="Times New Roman" w:hAnsi="Times New Roman"/>
                <w:sz w:val="18"/>
                <w:szCs w:val="18"/>
                <w:lang w:val="ru-RU" w:eastAsia="ru-RU"/>
              </w:rPr>
              <w:t xml:space="preserve">  </w:t>
            </w:r>
            <w:r w:rsidRPr="00984D7B">
              <w:rPr>
                <w:rFonts w:ascii="Times New Roman" w:hAnsi="Times New Roman"/>
                <w:sz w:val="18"/>
                <w:szCs w:val="18"/>
                <w:u w:val="single"/>
                <w:lang w:val="en-US" w:eastAsia="ru-RU"/>
              </w:rPr>
              <w:t>15</w:t>
            </w:r>
          </w:p>
        </w:tc>
        <w:tc>
          <w:tcPr>
            <w:tcW w:w="1956" w:type="dxa"/>
            <w:gridSpan w:val="3"/>
          </w:tcPr>
          <w:p w:rsidR="00984D7B" w:rsidRPr="00984D7B" w:rsidRDefault="00984D7B" w:rsidP="00984D7B">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rsidR="00984D7B" w:rsidRPr="00984D7B" w:rsidRDefault="00984D7B" w:rsidP="00984D7B">
            <w:pPr>
              <w:widowControl w:val="0"/>
              <w:spacing w:after="0" w:line="240" w:lineRule="auto"/>
              <w:jc w:val="center"/>
              <w:rPr>
                <w:rFonts w:ascii="Times New Roman" w:hAnsi="Times New Roman"/>
                <w:sz w:val="18"/>
                <w:szCs w:val="18"/>
                <w:lang w:val="ru-RU" w:eastAsia="ru-RU"/>
              </w:rPr>
            </w:pPr>
          </w:p>
        </w:tc>
      </w:tr>
      <w:tr w:rsidR="00984D7B" w:rsidRPr="00984D7B" w:rsidTr="008F3A1D">
        <w:tc>
          <w:tcPr>
            <w:tcW w:w="6082" w:type="dxa"/>
          </w:tcPr>
          <w:p w:rsidR="00984D7B" w:rsidRPr="00984D7B" w:rsidRDefault="00984D7B" w:rsidP="00984D7B">
            <w:pPr>
              <w:widowControl w:val="0"/>
              <w:spacing w:after="0" w:line="240" w:lineRule="auto"/>
              <w:rPr>
                <w:rFonts w:ascii="Times New Roman" w:hAnsi="Times New Roman"/>
                <w:sz w:val="18"/>
                <w:szCs w:val="18"/>
                <w:lang w:val="ru-RU" w:eastAsia="ru-RU"/>
              </w:rPr>
            </w:pPr>
            <w:r w:rsidRPr="00984D7B">
              <w:rPr>
                <w:rFonts w:ascii="Times New Roman" w:hAnsi="Times New Roman"/>
                <w:sz w:val="18"/>
                <w:szCs w:val="18"/>
                <w:lang w:eastAsia="ru-RU"/>
              </w:rPr>
              <w:t>Одиниця виміру</w:t>
            </w:r>
            <w:r w:rsidRPr="00984D7B">
              <w:rPr>
                <w:rFonts w:ascii="Times New Roman" w:hAnsi="Times New Roman"/>
                <w:noProof/>
                <w:sz w:val="18"/>
                <w:szCs w:val="18"/>
                <w:lang w:val="ru-RU" w:eastAsia="ru-RU"/>
              </w:rPr>
              <w:t xml:space="preserve"> :</w:t>
            </w:r>
            <w:r w:rsidRPr="00984D7B">
              <w:rPr>
                <w:rFonts w:ascii="Times New Roman" w:hAnsi="Times New Roman"/>
                <w:sz w:val="18"/>
                <w:szCs w:val="18"/>
                <w:lang w:eastAsia="ru-RU"/>
              </w:rPr>
              <w:t xml:space="preserve"> тис. грн.</w:t>
            </w:r>
          </w:p>
        </w:tc>
        <w:tc>
          <w:tcPr>
            <w:tcW w:w="1956" w:type="dxa"/>
            <w:gridSpan w:val="3"/>
            <w:tcBorders>
              <w:top w:val="nil"/>
              <w:left w:val="nil"/>
              <w:bottom w:val="nil"/>
            </w:tcBorders>
          </w:tcPr>
          <w:p w:rsidR="00984D7B" w:rsidRPr="00984D7B" w:rsidRDefault="00984D7B" w:rsidP="00984D7B">
            <w:pPr>
              <w:widowControl w:val="0"/>
              <w:spacing w:after="0" w:line="240" w:lineRule="auto"/>
              <w:rPr>
                <w:rFonts w:ascii="Times New Roman" w:hAnsi="Times New Roman"/>
                <w:sz w:val="18"/>
                <w:szCs w:val="18"/>
                <w:lang w:val="ru-RU" w:eastAsia="ru-RU"/>
              </w:rPr>
            </w:pPr>
          </w:p>
        </w:tc>
        <w:tc>
          <w:tcPr>
            <w:tcW w:w="2027" w:type="dxa"/>
            <w:gridSpan w:val="3"/>
          </w:tcPr>
          <w:p w:rsidR="00984D7B" w:rsidRPr="00984D7B" w:rsidRDefault="00984D7B" w:rsidP="00984D7B">
            <w:pPr>
              <w:widowControl w:val="0"/>
              <w:spacing w:after="0" w:line="240" w:lineRule="auto"/>
              <w:jc w:val="center"/>
              <w:rPr>
                <w:rFonts w:ascii="Times New Roman" w:hAnsi="Times New Roman"/>
                <w:sz w:val="18"/>
                <w:szCs w:val="18"/>
                <w:lang w:val="ru-RU" w:eastAsia="ru-RU"/>
              </w:rPr>
            </w:pPr>
          </w:p>
        </w:tc>
      </w:tr>
      <w:tr w:rsidR="00984D7B" w:rsidRPr="00984D7B" w:rsidTr="008F3A1D">
        <w:tc>
          <w:tcPr>
            <w:tcW w:w="6082" w:type="dxa"/>
          </w:tcPr>
          <w:p w:rsidR="00984D7B" w:rsidRPr="00984D7B" w:rsidRDefault="00984D7B" w:rsidP="00984D7B">
            <w:pPr>
              <w:widowControl w:val="0"/>
              <w:spacing w:after="0" w:line="240" w:lineRule="auto"/>
              <w:rPr>
                <w:rFonts w:ascii="Times New Roman" w:hAnsi="Times New Roman"/>
                <w:sz w:val="18"/>
                <w:szCs w:val="18"/>
                <w:lang w:val="en-US" w:eastAsia="ru-RU"/>
              </w:rPr>
            </w:pPr>
            <w:r w:rsidRPr="00984D7B">
              <w:rPr>
                <w:rFonts w:ascii="Times New Roman" w:hAnsi="Times New Roman"/>
                <w:sz w:val="18"/>
                <w:szCs w:val="18"/>
                <w:lang w:val="ru-RU" w:eastAsia="ru-RU"/>
              </w:rPr>
              <w:t>Адреса</w:t>
            </w:r>
            <w:r w:rsidRPr="00984D7B">
              <w:rPr>
                <w:rFonts w:ascii="Times New Roman" w:hAnsi="Times New Roman"/>
                <w:sz w:val="18"/>
                <w:szCs w:val="18"/>
                <w:lang w:eastAsia="ru-RU"/>
              </w:rPr>
              <w:t>, телефон</w:t>
            </w:r>
            <w:r w:rsidRPr="00984D7B">
              <w:rPr>
                <w:rFonts w:ascii="Times New Roman" w:hAnsi="Times New Roman"/>
                <w:sz w:val="18"/>
                <w:szCs w:val="18"/>
                <w:lang w:val="ru-RU" w:eastAsia="ru-RU"/>
              </w:rPr>
              <w:t xml:space="preserve"> </w:t>
            </w:r>
            <w:r w:rsidRPr="00984D7B">
              <w:rPr>
                <w:rFonts w:ascii="Times New Roman" w:hAnsi="Times New Roman"/>
                <w:sz w:val="18"/>
                <w:szCs w:val="18"/>
                <w:u w:val="single"/>
                <w:lang w:val="en-US" w:eastAsia="ru-RU"/>
              </w:rPr>
              <w:t>, т.</w:t>
            </w:r>
          </w:p>
          <w:p w:rsidR="00984D7B" w:rsidRPr="00984D7B" w:rsidRDefault="00984D7B" w:rsidP="00984D7B">
            <w:pPr>
              <w:widowControl w:val="0"/>
              <w:spacing w:after="0" w:line="240" w:lineRule="auto"/>
              <w:rPr>
                <w:rFonts w:ascii="Times New Roman" w:hAnsi="Times New Roman"/>
                <w:sz w:val="18"/>
                <w:szCs w:val="18"/>
                <w:lang w:eastAsia="ru-RU"/>
              </w:rPr>
            </w:pPr>
          </w:p>
          <w:p w:rsidR="00984D7B" w:rsidRPr="00984D7B" w:rsidRDefault="00984D7B" w:rsidP="00984D7B">
            <w:pPr>
              <w:widowControl w:val="0"/>
              <w:spacing w:after="0" w:line="240" w:lineRule="auto"/>
              <w:rPr>
                <w:rFonts w:ascii="Times New Roman" w:hAnsi="Times New Roman"/>
                <w:sz w:val="18"/>
                <w:szCs w:val="18"/>
                <w:lang w:val="ru-RU" w:eastAsia="ru-RU"/>
              </w:rPr>
            </w:pPr>
            <w:r w:rsidRPr="00984D7B">
              <w:rPr>
                <w:rFonts w:ascii="Times New Roman" w:hAnsi="Times New Roman"/>
                <w:sz w:val="18"/>
                <w:szCs w:val="18"/>
                <w:lang w:eastAsia="ru-RU"/>
              </w:rPr>
              <w:t>Складено (зробити позначку "v" у відповідній клітинці):</w:t>
            </w:r>
          </w:p>
        </w:tc>
        <w:tc>
          <w:tcPr>
            <w:tcW w:w="1956" w:type="dxa"/>
            <w:gridSpan w:val="3"/>
          </w:tcPr>
          <w:p w:rsidR="00984D7B" w:rsidRPr="00984D7B" w:rsidRDefault="00984D7B" w:rsidP="00984D7B">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rsidR="00984D7B" w:rsidRPr="00984D7B" w:rsidRDefault="00984D7B" w:rsidP="00984D7B">
            <w:pPr>
              <w:widowControl w:val="0"/>
              <w:spacing w:after="0" w:line="240" w:lineRule="auto"/>
              <w:jc w:val="center"/>
              <w:rPr>
                <w:rFonts w:ascii="Times New Roman" w:hAnsi="Times New Roman"/>
                <w:sz w:val="18"/>
                <w:szCs w:val="18"/>
                <w:lang w:val="ru-RU" w:eastAsia="ru-RU"/>
              </w:rPr>
            </w:pPr>
          </w:p>
        </w:tc>
      </w:tr>
      <w:tr w:rsidR="00984D7B" w:rsidRPr="00984D7B" w:rsidTr="008F3A1D">
        <w:trPr>
          <w:gridAfter w:val="4"/>
          <w:wAfter w:w="3260" w:type="dxa"/>
        </w:trPr>
        <w:tc>
          <w:tcPr>
            <w:tcW w:w="6082" w:type="dxa"/>
          </w:tcPr>
          <w:p w:rsidR="00984D7B" w:rsidRPr="00984D7B" w:rsidRDefault="00984D7B" w:rsidP="00984D7B">
            <w:pPr>
              <w:widowControl w:val="0"/>
              <w:spacing w:after="0" w:line="240" w:lineRule="auto"/>
              <w:rPr>
                <w:rFonts w:ascii="Times New Roman" w:hAnsi="Times New Roman"/>
                <w:sz w:val="20"/>
                <w:szCs w:val="20"/>
                <w:lang w:val="ru-RU" w:eastAsia="ru-RU"/>
              </w:rPr>
            </w:pPr>
            <w:r w:rsidRPr="00984D7B">
              <w:rPr>
                <w:rFonts w:ascii="Times New Roman" w:hAnsi="Times New Roman"/>
                <w:sz w:val="18"/>
                <w:szCs w:val="18"/>
                <w:lang w:val="ru-RU" w:eastAsia="ru-RU"/>
              </w:rPr>
              <w:t xml:space="preserve">за </w:t>
            </w:r>
            <w:r w:rsidRPr="00984D7B">
              <w:rPr>
                <w:rFonts w:ascii="Times New Roman" w:hAnsi="Times New Roman"/>
                <w:sz w:val="18"/>
                <w:szCs w:val="18"/>
                <w:lang w:eastAsia="ru-RU"/>
              </w:rPr>
              <w:t>національними</w:t>
            </w:r>
            <w:r w:rsidRPr="00984D7B">
              <w:rPr>
                <w:rFonts w:ascii="Times New Roman" w:hAnsi="Times New Roman"/>
                <w:sz w:val="18"/>
                <w:szCs w:val="18"/>
                <w:lang w:val="ru-RU" w:eastAsia="ru-RU"/>
              </w:rPr>
              <w:t xml:space="preserve"> положеннями (стандартами) бухгалтерського обліку</w:t>
            </w:r>
          </w:p>
        </w:tc>
        <w:tc>
          <w:tcPr>
            <w:tcW w:w="297" w:type="dxa"/>
            <w:tcBorders>
              <w:left w:val="nil"/>
              <w:right w:val="single" w:sz="4" w:space="0" w:color="auto"/>
            </w:tcBorders>
          </w:tcPr>
          <w:p w:rsidR="00984D7B" w:rsidRPr="00984D7B" w:rsidRDefault="00984D7B" w:rsidP="00984D7B">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984D7B" w:rsidRPr="00984D7B" w:rsidRDefault="00984D7B" w:rsidP="00984D7B">
            <w:pPr>
              <w:widowControl w:val="0"/>
              <w:spacing w:after="0" w:line="240" w:lineRule="auto"/>
              <w:jc w:val="center"/>
              <w:rPr>
                <w:rFonts w:ascii="Times New Roman" w:hAnsi="Times New Roman"/>
                <w:sz w:val="20"/>
                <w:szCs w:val="20"/>
                <w:lang w:val="en-US" w:eastAsia="ru-RU"/>
              </w:rPr>
            </w:pPr>
            <w:r w:rsidRPr="00984D7B">
              <w:rPr>
                <w:rFonts w:ascii="Times New Roman" w:hAnsi="Times New Roman"/>
                <w:sz w:val="20"/>
                <w:szCs w:val="20"/>
                <w:lang w:val="en-US" w:eastAsia="ru-RU"/>
              </w:rPr>
              <w:t>V</w:t>
            </w:r>
          </w:p>
        </w:tc>
      </w:tr>
      <w:tr w:rsidR="00984D7B" w:rsidRPr="00984D7B" w:rsidTr="008F3A1D">
        <w:trPr>
          <w:gridAfter w:val="4"/>
          <w:wAfter w:w="3260" w:type="dxa"/>
        </w:trPr>
        <w:tc>
          <w:tcPr>
            <w:tcW w:w="6082" w:type="dxa"/>
          </w:tcPr>
          <w:p w:rsidR="00984D7B" w:rsidRPr="00984D7B" w:rsidRDefault="00984D7B" w:rsidP="00984D7B">
            <w:pPr>
              <w:widowControl w:val="0"/>
              <w:spacing w:after="0" w:line="240" w:lineRule="auto"/>
              <w:rPr>
                <w:rFonts w:ascii="Times New Roman" w:hAnsi="Times New Roman"/>
                <w:sz w:val="20"/>
                <w:szCs w:val="20"/>
                <w:lang w:val="ru-RU" w:eastAsia="ru-RU"/>
              </w:rPr>
            </w:pPr>
            <w:r w:rsidRPr="00984D7B">
              <w:rPr>
                <w:rFonts w:ascii="Times New Roman" w:hAnsi="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984D7B" w:rsidRPr="00984D7B" w:rsidRDefault="00984D7B" w:rsidP="00984D7B">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984D7B" w:rsidRPr="00984D7B" w:rsidRDefault="00984D7B" w:rsidP="00984D7B">
            <w:pPr>
              <w:widowControl w:val="0"/>
              <w:spacing w:after="0" w:line="240" w:lineRule="auto"/>
              <w:jc w:val="center"/>
              <w:rPr>
                <w:rFonts w:ascii="Times New Roman" w:hAnsi="Times New Roman"/>
                <w:sz w:val="20"/>
                <w:szCs w:val="20"/>
                <w:lang w:val="en-US" w:eastAsia="ru-RU"/>
              </w:rPr>
            </w:pPr>
            <w:r w:rsidRPr="00984D7B">
              <w:rPr>
                <w:rFonts w:ascii="Times New Roman" w:hAnsi="Times New Roman"/>
                <w:sz w:val="20"/>
                <w:szCs w:val="20"/>
                <w:lang w:val="en-US" w:eastAsia="ru-RU"/>
              </w:rPr>
              <w:t xml:space="preserve"> </w:t>
            </w:r>
          </w:p>
        </w:tc>
      </w:tr>
    </w:tbl>
    <w:p w:rsidR="00984D7B" w:rsidRPr="00984D7B" w:rsidRDefault="00984D7B" w:rsidP="00984D7B">
      <w:pPr>
        <w:widowControl w:val="0"/>
        <w:spacing w:after="0" w:line="240" w:lineRule="auto"/>
        <w:jc w:val="center"/>
        <w:rPr>
          <w:rFonts w:ascii="Times New Roman" w:hAnsi="Times New Roman"/>
          <w:b/>
          <w:bCs/>
          <w:lang w:eastAsia="ru-RU"/>
        </w:rPr>
      </w:pPr>
    </w:p>
    <w:p w:rsidR="00984D7B" w:rsidRPr="00984D7B" w:rsidRDefault="00984D7B" w:rsidP="00984D7B">
      <w:pPr>
        <w:widowControl w:val="0"/>
        <w:spacing w:after="0" w:line="240" w:lineRule="auto"/>
        <w:jc w:val="center"/>
        <w:rPr>
          <w:rFonts w:ascii="Times New Roman" w:hAnsi="Times New Roman"/>
          <w:b/>
          <w:bCs/>
          <w:lang w:val="ru-RU" w:eastAsia="ru-RU"/>
        </w:rPr>
      </w:pPr>
      <w:r w:rsidRPr="00984D7B">
        <w:rPr>
          <w:rFonts w:ascii="Times New Roman" w:hAnsi="Times New Roman"/>
          <w:b/>
          <w:bCs/>
          <w:lang w:val="en-US" w:eastAsia="ru-RU"/>
        </w:rPr>
        <w:t>Баланс</w:t>
      </w:r>
      <w:r w:rsidRPr="00984D7B">
        <w:rPr>
          <w:rFonts w:ascii="Times New Roman" w:hAnsi="Times New Roman"/>
          <w:b/>
          <w:bCs/>
          <w:lang w:val="ru-RU" w:eastAsia="ru-RU"/>
        </w:rPr>
        <w:t xml:space="preserve"> ( Звіт про фінансовий стан ) на </w:t>
      </w:r>
      <w:r w:rsidRPr="00984D7B">
        <w:rPr>
          <w:rFonts w:ascii="Times New Roman" w:hAnsi="Times New Roman"/>
          <w:b/>
          <w:bCs/>
          <w:lang w:val="en-US" w:eastAsia="ru-RU"/>
        </w:rPr>
        <w:t>"31" грудня 2023 р.</w:t>
      </w:r>
      <w:r w:rsidRPr="00984D7B">
        <w:rPr>
          <w:rFonts w:ascii="Times New Roman" w:hAnsi="Times New Roman"/>
          <w:b/>
          <w:bCs/>
          <w:lang w:val="ru-RU" w:eastAsia="ru-RU"/>
        </w:rPr>
        <w:t xml:space="preserve"> </w:t>
      </w:r>
    </w:p>
    <w:p w:rsidR="00984D7B" w:rsidRPr="00984D7B" w:rsidRDefault="00984D7B" w:rsidP="00984D7B">
      <w:pPr>
        <w:widowControl w:val="0"/>
        <w:spacing w:after="0" w:line="240" w:lineRule="auto"/>
        <w:jc w:val="center"/>
        <w:rPr>
          <w:rFonts w:ascii="Times New Roman" w:hAnsi="Times New Roman"/>
          <w:b/>
          <w:bCs/>
          <w:sz w:val="10"/>
          <w:szCs w:val="10"/>
          <w:lang w:val="ru-RU" w:eastAsia="ru-RU"/>
        </w:rPr>
      </w:pPr>
    </w:p>
    <w:tbl>
      <w:tblPr>
        <w:tblW w:w="0" w:type="auto"/>
        <w:jc w:val="right"/>
        <w:tblInd w:w="-7054" w:type="dxa"/>
        <w:tblLayout w:type="fixed"/>
        <w:tblLook w:val="00A0" w:firstRow="1" w:lastRow="0" w:firstColumn="1" w:lastColumn="0" w:noHBand="0" w:noVBand="0"/>
      </w:tblPr>
      <w:tblGrid>
        <w:gridCol w:w="8640"/>
        <w:gridCol w:w="1107"/>
      </w:tblGrid>
      <w:tr w:rsidR="00984D7B" w:rsidRPr="00984D7B" w:rsidTr="008F3A1D">
        <w:trPr>
          <w:jc w:val="right"/>
        </w:trPr>
        <w:tc>
          <w:tcPr>
            <w:tcW w:w="8640" w:type="dxa"/>
            <w:tcBorders>
              <w:right w:val="single" w:sz="4" w:space="0" w:color="auto"/>
            </w:tcBorders>
            <w:vAlign w:val="center"/>
          </w:tcPr>
          <w:p w:rsidR="00984D7B" w:rsidRPr="00984D7B" w:rsidRDefault="00984D7B" w:rsidP="00984D7B">
            <w:pPr>
              <w:widowControl w:val="0"/>
              <w:spacing w:after="0" w:line="240" w:lineRule="auto"/>
              <w:rPr>
                <w:rFonts w:ascii="Times New Roman" w:hAnsi="Times New Roman"/>
                <w:lang w:val="ru-RU" w:eastAsia="ru-RU"/>
              </w:rPr>
            </w:pPr>
            <w:r w:rsidRPr="00984D7B">
              <w:rPr>
                <w:rFonts w:ascii="Times New Roman" w:hAnsi="Times New Roman"/>
                <w:lang w:val="ru-RU" w:eastAsia="ru-RU"/>
              </w:rPr>
              <w:t xml:space="preserve">                                                                    </w:t>
            </w:r>
            <w:r w:rsidRPr="00984D7B">
              <w:rPr>
                <w:rFonts w:ascii="Times New Roman" w:hAnsi="Times New Roman"/>
                <w:lang w:val="en-US" w:eastAsia="ru-RU"/>
              </w:rPr>
              <w:t>Форма № 1</w:t>
            </w:r>
            <w:r w:rsidRPr="00984D7B">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keepNext/>
              <w:keepLines/>
              <w:widowControl w:val="0"/>
              <w:suppressAutoHyphens/>
              <w:spacing w:after="0" w:line="240" w:lineRule="auto"/>
              <w:rPr>
                <w:rFonts w:ascii="Times New Roman" w:hAnsi="Times New Roman"/>
                <w:lang w:val="en-US" w:eastAsia="ru-RU"/>
              </w:rPr>
            </w:pPr>
            <w:r w:rsidRPr="00984D7B">
              <w:rPr>
                <w:rFonts w:ascii="Times New Roman" w:hAnsi="Times New Roman"/>
                <w:lang w:val="en-US" w:eastAsia="ru-RU"/>
              </w:rPr>
              <w:t>1801001</w:t>
            </w:r>
          </w:p>
        </w:tc>
      </w:tr>
    </w:tbl>
    <w:p w:rsidR="00984D7B" w:rsidRPr="00984D7B" w:rsidRDefault="00984D7B" w:rsidP="00984D7B">
      <w:pPr>
        <w:widowControl w:val="0"/>
        <w:spacing w:after="0" w:line="240" w:lineRule="auto"/>
        <w:jc w:val="center"/>
        <w:rPr>
          <w:rFonts w:ascii="Times New Roman" w:hAnsi="Times New Roman"/>
          <w:b/>
          <w:bCs/>
          <w:sz w:val="10"/>
          <w:szCs w:val="10"/>
          <w:lang w:val="ru-RU" w:eastAsia="ru-RU"/>
        </w:rPr>
      </w:pPr>
    </w:p>
    <w:p w:rsidR="00984D7B" w:rsidRPr="00984D7B" w:rsidRDefault="00984D7B" w:rsidP="00984D7B">
      <w:pPr>
        <w:widowControl w:val="0"/>
        <w:spacing w:after="0" w:line="240" w:lineRule="auto"/>
        <w:jc w:val="center"/>
        <w:rPr>
          <w:rFonts w:ascii="Times New Roman" w:hAnsi="Times New Roman"/>
          <w:b/>
          <w:bCs/>
          <w:sz w:val="10"/>
          <w:szCs w:val="10"/>
          <w:lang w:val="ru-RU" w:eastAsia="ru-RU"/>
        </w:rPr>
      </w:pPr>
    </w:p>
    <w:tbl>
      <w:tblPr>
        <w:tblW w:w="1024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4956"/>
        <w:gridCol w:w="630"/>
        <w:gridCol w:w="1553"/>
        <w:gridCol w:w="1554"/>
        <w:gridCol w:w="1554"/>
      </w:tblGrid>
      <w:tr w:rsidR="00984D7B" w:rsidRPr="00984D7B" w:rsidTr="008F3A1D">
        <w:tc>
          <w:tcPr>
            <w:tcW w:w="495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ind w:firstLine="567"/>
              <w:jc w:val="center"/>
              <w:rPr>
                <w:rFonts w:ascii="Times New Roman" w:hAnsi="Times New Roman"/>
                <w:b/>
                <w:sz w:val="20"/>
                <w:szCs w:val="20"/>
                <w:lang w:val="ru-RU" w:eastAsia="ru-RU"/>
              </w:rPr>
            </w:pPr>
            <w:r w:rsidRPr="00984D7B">
              <w:rPr>
                <w:rFonts w:ascii="Times New Roman" w:hAnsi="Times New Roman"/>
                <w:b/>
                <w:sz w:val="20"/>
                <w:szCs w:val="20"/>
                <w:lang w:val="ru-RU" w:eastAsia="ru-RU"/>
              </w:rPr>
              <w:t>Актив</w:t>
            </w:r>
          </w:p>
        </w:tc>
        <w:tc>
          <w:tcPr>
            <w:tcW w:w="630"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Код рядка</w:t>
            </w:r>
          </w:p>
        </w:tc>
        <w:tc>
          <w:tcPr>
            <w:tcW w:w="1553"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eastAsia="ru-RU"/>
              </w:rPr>
            </w:pPr>
            <w:r w:rsidRPr="00984D7B">
              <w:rPr>
                <w:rFonts w:ascii="Times New Roman" w:hAnsi="Times New Roman"/>
                <w:b/>
                <w:bCs/>
                <w:sz w:val="20"/>
                <w:szCs w:val="20"/>
                <w:lang w:val="ru-RU" w:eastAsia="ru-RU"/>
              </w:rPr>
              <w:t xml:space="preserve">На початок звітного </w:t>
            </w:r>
            <w:r w:rsidRPr="00984D7B">
              <w:rPr>
                <w:rFonts w:ascii="Times New Roman" w:hAnsi="Times New Roman"/>
                <w:b/>
                <w:bCs/>
                <w:sz w:val="20"/>
                <w:szCs w:val="20"/>
                <w:lang w:eastAsia="ru-RU"/>
              </w:rPr>
              <w:t>періоду</w:t>
            </w:r>
          </w:p>
        </w:tc>
        <w:tc>
          <w:tcPr>
            <w:tcW w:w="1554"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На кінець звітного періоду</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
                <w:bCs/>
                <w:sz w:val="20"/>
                <w:szCs w:val="20"/>
                <w:lang w:eastAsia="ru-RU"/>
              </w:rPr>
            </w:pPr>
            <w:r w:rsidRPr="00984D7B">
              <w:rPr>
                <w:rFonts w:ascii="Times New Roman" w:hAnsi="Times New Roman"/>
                <w:b/>
                <w:bCs/>
                <w:sz w:val="20"/>
                <w:szCs w:val="20"/>
                <w:lang w:eastAsia="ru-RU"/>
              </w:rPr>
              <w:t>На дату пере- ходу на МСФЗ</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
                <w:bCs/>
                <w:sz w:val="20"/>
                <w:szCs w:val="20"/>
                <w:lang w:val="ru-RU" w:eastAsia="ru-RU"/>
              </w:rPr>
            </w:pPr>
            <w:r w:rsidRPr="00984D7B">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3</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4</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
                <w:bCs/>
                <w:sz w:val="20"/>
                <w:szCs w:val="20"/>
                <w:lang w:eastAsia="ru-RU"/>
              </w:rPr>
            </w:pPr>
            <w:r w:rsidRPr="00984D7B">
              <w:rPr>
                <w:rFonts w:ascii="Times New Roman" w:hAnsi="Times New Roman"/>
                <w:b/>
                <w:bCs/>
                <w:sz w:val="20"/>
                <w:szCs w:val="20"/>
                <w:lang w:val="en-US" w:eastAsia="ru-RU"/>
              </w:rPr>
              <w:t>01.01.2012</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 xml:space="preserve">I. Необоротні активи </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Нематеріальні активи</w:t>
            </w:r>
          </w:p>
          <w:p w:rsidR="00984D7B" w:rsidRPr="00984D7B" w:rsidRDefault="00984D7B" w:rsidP="00984D7B">
            <w:pPr>
              <w:widowControl w:val="0"/>
              <w:spacing w:after="0" w:line="240" w:lineRule="auto"/>
              <w:rPr>
                <w:rFonts w:ascii="Times New Roman" w:hAnsi="Times New Roman"/>
                <w:bCs/>
                <w:sz w:val="20"/>
                <w:szCs w:val="20"/>
                <w:lang w:val="ru-RU"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первісна вартість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1001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накопичена амортизація</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1002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Незавершені капітальні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1005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13</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13</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Основні засоби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9630</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9309</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9681</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первісна вартість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1011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268085</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269187</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29388</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знос</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1012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258455</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259878</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19707</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Інвестиційна нерухомість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Довгострокові біологічні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Довгострокові фінансові інвестиції:</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які обліковуються за методом участі в капіталі інших підприємств</w:t>
            </w:r>
          </w:p>
          <w:p w:rsidR="00984D7B" w:rsidRPr="00984D7B" w:rsidRDefault="00984D7B" w:rsidP="00984D7B">
            <w:pPr>
              <w:widowControl w:val="0"/>
              <w:spacing w:after="0" w:line="240" w:lineRule="auto"/>
              <w:rPr>
                <w:rFonts w:ascii="Times New Roman" w:hAnsi="Times New Roman"/>
                <w:bCs/>
                <w:sz w:val="20"/>
                <w:szCs w:val="20"/>
                <w:lang w:val="ru-RU"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550</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550</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інші фінансові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1035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Довгострокова дебіторська заборгованість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1040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Відстрочені податкові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1045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Інші необоротні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1090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Усього за розділом I</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10194</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9873</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9681</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 xml:space="preserve">II. Оборотні активи </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Запаси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26</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26</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1150</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Виробничі запаси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1101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26</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26</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780</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Товари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1104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370</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Поточні біологічні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1</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Дебіторська заборгованість за продукцію, товари, роботи, послуги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4068</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4043</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16063</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Дебіторська заборгованість за розрахунками:</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за виданими авансами</w:t>
            </w:r>
          </w:p>
          <w:p w:rsidR="00984D7B" w:rsidRPr="00984D7B" w:rsidRDefault="00984D7B" w:rsidP="00984D7B">
            <w:pPr>
              <w:widowControl w:val="0"/>
              <w:spacing w:after="0" w:line="240" w:lineRule="auto"/>
              <w:rPr>
                <w:rFonts w:ascii="Times New Roman" w:hAnsi="Times New Roman"/>
                <w:bCs/>
                <w:sz w:val="20"/>
                <w:szCs w:val="20"/>
                <w:lang w:val="ru-RU"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295</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255</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22019</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з бюджетом</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1135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85</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17</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677</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у тому числі з податку на прибуток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1136</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Інша поточна дебіторська заборгованість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1155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1527</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1253</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1964</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Поточні фінансові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1160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Гроші та їх еквіваленти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1165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172</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216</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1739</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Готівка</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1166</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4</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Рахунки в банках</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1167</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172</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216</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173</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Витрати майбутніх періодів</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1170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5</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8</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lastRenderedPageBreak/>
              <w:t>Інші оборотні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1190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35</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Усього за розділом II</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6213</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5834</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43613</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III. Необоротні активи, утримувані для продажу, та групи вибуття</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1200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Баланс</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1300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16407</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15707</w:t>
            </w:r>
          </w:p>
        </w:tc>
        <w:tc>
          <w:tcPr>
            <w:tcW w:w="1554"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val="en-US" w:eastAsia="ru-RU"/>
              </w:rPr>
              <w:t>53294</w:t>
            </w:r>
          </w:p>
        </w:tc>
      </w:tr>
    </w:tbl>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28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4956"/>
        <w:gridCol w:w="644"/>
        <w:gridCol w:w="1553"/>
        <w:gridCol w:w="1568"/>
        <w:gridCol w:w="1568"/>
      </w:tblGrid>
      <w:tr w:rsidR="00984D7B" w:rsidRPr="00984D7B" w:rsidTr="008F3A1D">
        <w:tc>
          <w:tcPr>
            <w:tcW w:w="495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ind w:firstLine="567"/>
              <w:jc w:val="center"/>
              <w:rPr>
                <w:rFonts w:ascii="Times New Roman" w:hAnsi="Times New Roman"/>
                <w:b/>
                <w:sz w:val="20"/>
                <w:szCs w:val="20"/>
                <w:lang w:val="ru-RU" w:eastAsia="ru-RU"/>
              </w:rPr>
            </w:pPr>
            <w:r w:rsidRPr="00984D7B">
              <w:rPr>
                <w:rFonts w:ascii="Times New Roman" w:hAnsi="Times New Roman"/>
                <w:b/>
                <w:sz w:val="20"/>
                <w:szCs w:val="20"/>
                <w:lang w:val="ru-RU" w:eastAsia="ru-RU"/>
              </w:rPr>
              <w:t>Пасив</w:t>
            </w:r>
          </w:p>
        </w:tc>
        <w:tc>
          <w:tcPr>
            <w:tcW w:w="644"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Код рядка</w:t>
            </w:r>
          </w:p>
        </w:tc>
        <w:tc>
          <w:tcPr>
            <w:tcW w:w="1553"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На початок звітного року</w:t>
            </w:r>
          </w:p>
        </w:tc>
        <w:tc>
          <w:tcPr>
            <w:tcW w:w="156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На кінець звітного періоду</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eastAsia="ru-RU"/>
              </w:rPr>
              <w:t>На дату пере- ходу на МСФЗ</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
                <w:bCs/>
                <w:sz w:val="20"/>
                <w:szCs w:val="20"/>
                <w:lang w:val="ru-RU" w:eastAsia="ru-RU"/>
              </w:rPr>
            </w:pPr>
            <w:r w:rsidRPr="00984D7B">
              <w:rPr>
                <w:rFonts w:ascii="Times New Roman" w:hAnsi="Times New Roman"/>
                <w:b/>
                <w:bCs/>
                <w:sz w:val="20"/>
                <w:szCs w:val="20"/>
                <w:lang w:val="ru-RU" w:eastAsia="ru-RU"/>
              </w:rPr>
              <w:t xml:space="preserve">                                                   1</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3</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4</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
                <w:bCs/>
                <w:sz w:val="20"/>
                <w:szCs w:val="20"/>
                <w:lang w:eastAsia="ru-RU"/>
              </w:rPr>
            </w:pPr>
            <w:r w:rsidRPr="00984D7B">
              <w:rPr>
                <w:rFonts w:ascii="Times New Roman" w:hAnsi="Times New Roman"/>
                <w:b/>
                <w:bCs/>
                <w:sz w:val="20"/>
                <w:szCs w:val="20"/>
                <w:lang w:eastAsia="ru-RU"/>
              </w:rPr>
              <w:t>5</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 Власний капітал</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 xml:space="preserve">Зареєстрований (пайовий) капітал </w:t>
            </w:r>
          </w:p>
          <w:p w:rsidR="00984D7B" w:rsidRPr="00984D7B" w:rsidRDefault="00984D7B" w:rsidP="00984D7B">
            <w:pPr>
              <w:widowControl w:val="0"/>
              <w:spacing w:after="0" w:line="240" w:lineRule="auto"/>
              <w:rPr>
                <w:rFonts w:ascii="Times New Roman" w:hAnsi="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1400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10196</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10196</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1429</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Капітал у дооцінках</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1405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9301</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9301</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2259</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Додатковий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1410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2459</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2459</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Резервний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1415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1500</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44</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Нерозподілений прибуток (непокритий збиток)</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1420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-44399</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-43020</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8368</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Неоплачений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1425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Вилучений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1430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Усього за розділом I</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1495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-20943</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-21064</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12100</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II. Довгострокові зобов'язання і забезпечення</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Відстрочені податкові зобов'язання</w:t>
            </w:r>
          </w:p>
          <w:p w:rsidR="00984D7B" w:rsidRPr="00984D7B" w:rsidRDefault="00984D7B" w:rsidP="00984D7B">
            <w:pPr>
              <w:widowControl w:val="0"/>
              <w:spacing w:after="0" w:line="240" w:lineRule="auto"/>
              <w:rPr>
                <w:rFonts w:ascii="Times New Roman" w:hAnsi="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1500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4487</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Довгострокові кредити банків</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1510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Інші довгострокові зобов'язання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1515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43</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Довгострокові забезпечення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1520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Цільове фінансування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1525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Усього за розділом II</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1595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4530</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IІІ. Поточні зобов'язання і забезпечення</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 xml:space="preserve">Короткострокові кредити банків </w:t>
            </w:r>
          </w:p>
          <w:p w:rsidR="00984D7B" w:rsidRPr="00984D7B" w:rsidRDefault="00984D7B" w:rsidP="00984D7B">
            <w:pPr>
              <w:widowControl w:val="0"/>
              <w:spacing w:after="0" w:line="240" w:lineRule="auto"/>
              <w:rPr>
                <w:rFonts w:ascii="Times New Roman" w:hAnsi="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Векселі видані</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1605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8250</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Поточна кредиторська заборгованість за:</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 xml:space="preserve">довгостроковими зобов'язаннями </w:t>
            </w:r>
          </w:p>
          <w:p w:rsidR="00984D7B" w:rsidRPr="00984D7B" w:rsidRDefault="00984D7B" w:rsidP="00984D7B">
            <w:pPr>
              <w:widowControl w:val="0"/>
              <w:spacing w:after="0" w:line="240" w:lineRule="auto"/>
              <w:rPr>
                <w:rFonts w:ascii="Times New Roman" w:hAnsi="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товари, роботи, послуги</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521</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306</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6686</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розрахунками з бюджетом</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1051</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633</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143</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у тому числі з податку на прибуток</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1621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493</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160</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розрахунками зі страхування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5</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розрахунками з оплати праці</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112</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82</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436</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Поточна кредиторська заборгованість за одержаними авансами</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1635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37</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Поточні забезпечення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1660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615</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697</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120</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Доходи майбутніх періодів</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1665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Інші поточні зобов'язання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1690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35050</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35052</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20987</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Усього за розділом IІІ</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37350</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36771</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36664</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ІV. Зобов'язання, пов'язані з необоротними активами,</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 xml:space="preserve"> утримуваними для продажу, та групами вибуття</w:t>
            </w:r>
          </w:p>
          <w:p w:rsidR="00984D7B" w:rsidRPr="00984D7B" w:rsidRDefault="00984D7B" w:rsidP="00984D7B">
            <w:pPr>
              <w:widowControl w:val="0"/>
              <w:spacing w:after="0" w:line="240" w:lineRule="auto"/>
              <w:rPr>
                <w:rFonts w:ascii="Times New Roman" w:hAnsi="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1700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495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Баланс</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1900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16407</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15707</w:t>
            </w:r>
          </w:p>
        </w:tc>
        <w:tc>
          <w:tcPr>
            <w:tcW w:w="1568"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53294</w:t>
            </w:r>
          </w:p>
        </w:tc>
      </w:tr>
    </w:tbl>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r w:rsidRPr="00984D7B">
        <w:rPr>
          <w:rFonts w:ascii="Courier New" w:hAnsi="Courier New" w:cs="Courier New"/>
          <w:sz w:val="20"/>
          <w:szCs w:val="20"/>
          <w:lang w:val="en-US" w:eastAsia="ru-RU"/>
        </w:rPr>
        <w:t xml:space="preserve"> </w:t>
      </w: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984D7B" w:rsidRPr="00984D7B" w:rsidTr="008F3A1D">
        <w:tc>
          <w:tcPr>
            <w:tcW w:w="2943"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84D7B">
              <w:rPr>
                <w:rFonts w:ascii="Times New Roman" w:hAnsi="Times New Roman"/>
                <w:b/>
                <w:sz w:val="20"/>
                <w:szCs w:val="20"/>
                <w:lang w:val="en-US" w:eastAsia="ru-RU"/>
              </w:rPr>
              <w:t>Голова правлiння</w:t>
            </w:r>
          </w:p>
        </w:tc>
        <w:tc>
          <w:tcPr>
            <w:tcW w:w="2765"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84D7B">
              <w:rPr>
                <w:rFonts w:ascii="Times New Roman" w:hAnsi="Times New Roman"/>
                <w:b/>
                <w:color w:val="000000"/>
                <w:sz w:val="20"/>
                <w:szCs w:val="20"/>
                <w:lang w:val="en-US" w:eastAsia="ru-RU"/>
              </w:rPr>
              <w:t>________________</w:t>
            </w:r>
          </w:p>
        </w:tc>
        <w:tc>
          <w:tcPr>
            <w:tcW w:w="4147"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84D7B">
              <w:rPr>
                <w:rFonts w:ascii="Times New Roman" w:hAnsi="Times New Roman"/>
                <w:b/>
                <w:sz w:val="20"/>
                <w:szCs w:val="20"/>
                <w:lang w:val="en-US" w:eastAsia="ru-RU"/>
              </w:rPr>
              <w:t>Конопатенко Максим Олегович</w:t>
            </w:r>
          </w:p>
        </w:tc>
      </w:tr>
      <w:tr w:rsidR="00984D7B" w:rsidRPr="00984D7B" w:rsidTr="008F3A1D">
        <w:tc>
          <w:tcPr>
            <w:tcW w:w="2943"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84D7B">
              <w:rPr>
                <w:rFonts w:ascii="Times New Roman" w:hAnsi="Times New Roman"/>
                <w:b/>
                <w:color w:val="000000"/>
                <w:sz w:val="16"/>
                <w:szCs w:val="16"/>
                <w:lang w:val="en-US" w:eastAsia="ru-RU"/>
              </w:rPr>
              <w:t>(</w:t>
            </w:r>
            <w:r w:rsidRPr="00984D7B">
              <w:rPr>
                <w:rFonts w:ascii="Times New Roman" w:hAnsi="Times New Roman"/>
                <w:b/>
                <w:color w:val="000000"/>
                <w:sz w:val="16"/>
                <w:szCs w:val="16"/>
                <w:lang w:val="ru-RU" w:eastAsia="ru-RU"/>
              </w:rPr>
              <w:t>підпис</w:t>
            </w:r>
            <w:r w:rsidRPr="00984D7B">
              <w:rPr>
                <w:rFonts w:ascii="Times New Roman" w:hAnsi="Times New Roman"/>
                <w:b/>
                <w:color w:val="000000"/>
                <w:sz w:val="16"/>
                <w:szCs w:val="16"/>
                <w:lang w:val="en-US" w:eastAsia="ru-RU"/>
              </w:rPr>
              <w:t>)</w:t>
            </w:r>
          </w:p>
        </w:tc>
        <w:tc>
          <w:tcPr>
            <w:tcW w:w="4147"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84D7B" w:rsidRPr="00984D7B" w:rsidTr="008F3A1D">
        <w:tc>
          <w:tcPr>
            <w:tcW w:w="2943"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84D7B" w:rsidRPr="00984D7B" w:rsidTr="008F3A1D">
        <w:tc>
          <w:tcPr>
            <w:tcW w:w="2943"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84D7B">
              <w:rPr>
                <w:rFonts w:ascii="Times New Roman" w:hAnsi="Times New Roman"/>
                <w:b/>
                <w:sz w:val="20"/>
                <w:szCs w:val="20"/>
                <w:lang w:val="ru-RU" w:eastAsia="ru-RU"/>
              </w:rPr>
              <w:t>Головний бухгалтер</w:t>
            </w:r>
            <w:r w:rsidRPr="00984D7B">
              <w:rPr>
                <w:rFonts w:ascii="Times New Roman" w:hAnsi="Times New Roman"/>
                <w:b/>
                <w:color w:val="000000"/>
                <w:sz w:val="20"/>
                <w:szCs w:val="20"/>
                <w:lang w:val="ru-RU" w:eastAsia="ru-RU"/>
              </w:rPr>
              <w:t xml:space="preserve"> </w:t>
            </w:r>
            <w:r w:rsidRPr="00984D7B">
              <w:rPr>
                <w:rFonts w:ascii="Times New Roman" w:hAnsi="Times New Roman"/>
                <w:b/>
                <w:color w:val="000000"/>
                <w:sz w:val="20"/>
                <w:szCs w:val="20"/>
                <w:lang w:eastAsia="ru-RU"/>
              </w:rPr>
              <w:t xml:space="preserve">   </w:t>
            </w:r>
          </w:p>
        </w:tc>
        <w:tc>
          <w:tcPr>
            <w:tcW w:w="2765"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84D7B">
              <w:rPr>
                <w:rFonts w:ascii="Times New Roman" w:hAnsi="Times New Roman"/>
                <w:b/>
                <w:color w:val="000000"/>
                <w:sz w:val="20"/>
                <w:szCs w:val="20"/>
                <w:lang w:val="en-US" w:eastAsia="ru-RU"/>
              </w:rPr>
              <w:t>________________</w:t>
            </w:r>
          </w:p>
        </w:tc>
        <w:tc>
          <w:tcPr>
            <w:tcW w:w="4147"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84D7B">
              <w:rPr>
                <w:rFonts w:ascii="Times New Roman" w:hAnsi="Times New Roman"/>
                <w:b/>
                <w:sz w:val="20"/>
                <w:szCs w:val="20"/>
                <w:lang w:val="en-US" w:eastAsia="ru-RU"/>
              </w:rPr>
              <w:t>Оберемок Тетяна Миколаївна</w:t>
            </w:r>
          </w:p>
        </w:tc>
      </w:tr>
      <w:tr w:rsidR="00984D7B" w:rsidRPr="00984D7B" w:rsidTr="008F3A1D">
        <w:tc>
          <w:tcPr>
            <w:tcW w:w="2943"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84D7B">
              <w:rPr>
                <w:rFonts w:ascii="Times New Roman" w:hAnsi="Times New Roman"/>
                <w:b/>
                <w:color w:val="000000"/>
                <w:sz w:val="16"/>
                <w:szCs w:val="16"/>
                <w:lang w:val="en-US" w:eastAsia="ru-RU"/>
              </w:rPr>
              <w:t>(</w:t>
            </w:r>
            <w:r w:rsidRPr="00984D7B">
              <w:rPr>
                <w:rFonts w:ascii="Times New Roman" w:hAnsi="Times New Roman"/>
                <w:b/>
                <w:color w:val="000000"/>
                <w:sz w:val="16"/>
                <w:szCs w:val="16"/>
                <w:lang w:val="ru-RU" w:eastAsia="ru-RU"/>
              </w:rPr>
              <w:t>підпис</w:t>
            </w:r>
            <w:r w:rsidRPr="00984D7B">
              <w:rPr>
                <w:rFonts w:ascii="Times New Roman" w:hAnsi="Times New Roman"/>
                <w:b/>
                <w:color w:val="000000"/>
                <w:sz w:val="16"/>
                <w:szCs w:val="16"/>
                <w:lang w:val="en-US" w:eastAsia="ru-RU"/>
              </w:rPr>
              <w:t>)</w:t>
            </w:r>
          </w:p>
        </w:tc>
        <w:tc>
          <w:tcPr>
            <w:tcW w:w="4147"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84D7B" w:rsidRPr="00984D7B" w:rsidTr="008F3A1D">
        <w:tc>
          <w:tcPr>
            <w:tcW w:w="6082" w:type="dxa"/>
          </w:tcPr>
          <w:p w:rsidR="00984D7B" w:rsidRPr="00984D7B" w:rsidRDefault="00984D7B" w:rsidP="00984D7B">
            <w:pPr>
              <w:widowControl w:val="0"/>
              <w:spacing w:after="0" w:line="240" w:lineRule="auto"/>
              <w:rPr>
                <w:rFonts w:ascii="Times New Roman" w:hAnsi="Times New Roman"/>
                <w:sz w:val="18"/>
                <w:szCs w:val="18"/>
                <w:lang w:val="ru-RU" w:eastAsia="ru-RU"/>
              </w:rPr>
            </w:pPr>
          </w:p>
        </w:tc>
        <w:tc>
          <w:tcPr>
            <w:tcW w:w="1956" w:type="dxa"/>
          </w:tcPr>
          <w:p w:rsidR="00984D7B" w:rsidRPr="00984D7B" w:rsidRDefault="00984D7B" w:rsidP="00984D7B">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sz w:val="18"/>
                <w:szCs w:val="18"/>
                <w:lang w:val="ru-RU" w:eastAsia="ru-RU"/>
              </w:rPr>
            </w:pPr>
            <w:r w:rsidRPr="00984D7B">
              <w:rPr>
                <w:rFonts w:ascii="Times New Roman" w:hAnsi="Times New Roman"/>
                <w:sz w:val="18"/>
                <w:szCs w:val="18"/>
                <w:lang w:eastAsia="ru-RU"/>
              </w:rPr>
              <w:t>Коди</w:t>
            </w:r>
          </w:p>
        </w:tc>
      </w:tr>
      <w:tr w:rsidR="00984D7B" w:rsidRPr="00984D7B" w:rsidTr="008F3A1D">
        <w:tc>
          <w:tcPr>
            <w:tcW w:w="6082" w:type="dxa"/>
          </w:tcPr>
          <w:p w:rsidR="00984D7B" w:rsidRPr="00984D7B" w:rsidRDefault="00984D7B" w:rsidP="00984D7B">
            <w:pPr>
              <w:widowControl w:val="0"/>
              <w:spacing w:after="0" w:line="240" w:lineRule="auto"/>
              <w:rPr>
                <w:rFonts w:ascii="Times New Roman" w:hAnsi="Times New Roman"/>
                <w:sz w:val="18"/>
                <w:szCs w:val="18"/>
                <w:lang w:val="ru-RU" w:eastAsia="ru-RU"/>
              </w:rPr>
            </w:pPr>
          </w:p>
        </w:tc>
        <w:tc>
          <w:tcPr>
            <w:tcW w:w="1956" w:type="dxa"/>
          </w:tcPr>
          <w:p w:rsidR="00984D7B" w:rsidRPr="00984D7B" w:rsidRDefault="00984D7B" w:rsidP="00984D7B">
            <w:pPr>
              <w:widowControl w:val="0"/>
              <w:spacing w:after="0" w:line="240" w:lineRule="auto"/>
              <w:jc w:val="center"/>
              <w:rPr>
                <w:rFonts w:ascii="Times New Roman" w:hAnsi="Times New Roman"/>
                <w:sz w:val="16"/>
                <w:szCs w:val="16"/>
                <w:lang w:val="ru-RU" w:eastAsia="ru-RU"/>
              </w:rPr>
            </w:pPr>
            <w:r w:rsidRPr="00984D7B">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sz w:val="18"/>
                <w:szCs w:val="18"/>
                <w:lang w:val="en-US" w:eastAsia="ru-RU"/>
              </w:rPr>
            </w:pPr>
            <w:r w:rsidRPr="00984D7B">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rsidR="00984D7B" w:rsidRPr="00984D7B" w:rsidRDefault="00984D7B" w:rsidP="00984D7B">
            <w:pPr>
              <w:widowControl w:val="0"/>
              <w:spacing w:after="0" w:line="240" w:lineRule="auto"/>
              <w:rPr>
                <w:rFonts w:ascii="Times New Roman" w:hAnsi="Times New Roman"/>
                <w:bCs/>
                <w:sz w:val="18"/>
                <w:szCs w:val="18"/>
                <w:lang w:val="en-US" w:eastAsia="ru-RU"/>
              </w:rPr>
            </w:pPr>
            <w:r w:rsidRPr="00984D7B">
              <w:rPr>
                <w:rFonts w:ascii="Times New Roman" w:hAnsi="Times New Roman"/>
                <w:bCs/>
                <w:sz w:val="18"/>
                <w:szCs w:val="18"/>
                <w:lang w:val="en-US" w:eastAsia="ru-RU"/>
              </w:rPr>
              <w:t>12</w:t>
            </w:r>
          </w:p>
        </w:tc>
        <w:tc>
          <w:tcPr>
            <w:tcW w:w="676" w:type="dxa"/>
            <w:tcBorders>
              <w:top w:val="nil"/>
              <w:left w:val="single" w:sz="6" w:space="0" w:color="auto"/>
              <w:bottom w:val="nil"/>
              <w:right w:val="single" w:sz="6" w:space="0" w:color="auto"/>
            </w:tcBorders>
          </w:tcPr>
          <w:p w:rsidR="00984D7B" w:rsidRPr="00984D7B" w:rsidRDefault="00984D7B" w:rsidP="00984D7B">
            <w:pPr>
              <w:widowControl w:val="0"/>
              <w:spacing w:after="0" w:line="240" w:lineRule="auto"/>
              <w:rPr>
                <w:rFonts w:ascii="Times New Roman" w:hAnsi="Times New Roman"/>
                <w:bCs/>
                <w:sz w:val="18"/>
                <w:szCs w:val="18"/>
                <w:lang w:val="en-US" w:eastAsia="ru-RU"/>
              </w:rPr>
            </w:pPr>
            <w:r w:rsidRPr="00984D7B">
              <w:rPr>
                <w:rFonts w:ascii="Times New Roman" w:hAnsi="Times New Roman"/>
                <w:bCs/>
                <w:sz w:val="18"/>
                <w:szCs w:val="18"/>
                <w:lang w:val="en-US" w:eastAsia="ru-RU"/>
              </w:rPr>
              <w:t>31</w:t>
            </w:r>
          </w:p>
        </w:tc>
      </w:tr>
      <w:tr w:rsidR="00984D7B" w:rsidRPr="00984D7B" w:rsidTr="008F3A1D">
        <w:tc>
          <w:tcPr>
            <w:tcW w:w="6082" w:type="dxa"/>
          </w:tcPr>
          <w:p w:rsidR="00984D7B" w:rsidRPr="00984D7B" w:rsidRDefault="00984D7B" w:rsidP="00984D7B">
            <w:pPr>
              <w:widowControl w:val="0"/>
              <w:spacing w:after="0" w:line="240" w:lineRule="auto"/>
              <w:rPr>
                <w:rFonts w:ascii="Times New Roman" w:hAnsi="Times New Roman"/>
                <w:sz w:val="20"/>
                <w:szCs w:val="20"/>
                <w:lang w:val="en-US" w:eastAsia="ru-RU"/>
              </w:rPr>
            </w:pPr>
            <w:r w:rsidRPr="00984D7B">
              <w:rPr>
                <w:rFonts w:ascii="Times New Roman" w:hAnsi="Times New Roman"/>
                <w:sz w:val="20"/>
                <w:szCs w:val="20"/>
                <w:lang w:eastAsia="ru-RU"/>
              </w:rPr>
              <w:t xml:space="preserve">Підприємство  </w:t>
            </w:r>
            <w:r w:rsidRPr="00984D7B">
              <w:rPr>
                <w:rFonts w:ascii="Times New Roman" w:hAnsi="Times New Roman"/>
                <w:sz w:val="20"/>
                <w:szCs w:val="20"/>
                <w:lang w:val="en-US" w:eastAsia="ru-RU"/>
              </w:rPr>
              <w:t xml:space="preserve"> </w:t>
            </w:r>
            <w:r w:rsidRPr="00984D7B">
              <w:rPr>
                <w:rFonts w:ascii="Times New Roman" w:hAnsi="Times New Roman"/>
                <w:sz w:val="20"/>
                <w:szCs w:val="20"/>
                <w:u w:val="single"/>
                <w:lang w:val="en-US" w:eastAsia="ru-RU"/>
              </w:rPr>
              <w:t>ПРИВАТНЕ АКЦIОНЕРНЕ ТОВАРИСТВО "РОЗIВСЬКИЙ ЕЛЕВАТОР"</w:t>
            </w:r>
          </w:p>
        </w:tc>
        <w:tc>
          <w:tcPr>
            <w:tcW w:w="1956" w:type="dxa"/>
          </w:tcPr>
          <w:p w:rsidR="00984D7B" w:rsidRPr="00984D7B" w:rsidRDefault="00984D7B" w:rsidP="00984D7B">
            <w:pPr>
              <w:widowControl w:val="0"/>
              <w:spacing w:after="0" w:line="240" w:lineRule="auto"/>
              <w:rPr>
                <w:rFonts w:ascii="Times New Roman" w:hAnsi="Times New Roman"/>
                <w:sz w:val="18"/>
                <w:szCs w:val="18"/>
                <w:lang w:val="ru-RU" w:eastAsia="ru-RU"/>
              </w:rPr>
            </w:pPr>
            <w:r w:rsidRPr="00984D7B">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sz w:val="18"/>
                <w:szCs w:val="18"/>
                <w:lang w:val="en-US" w:eastAsia="ru-RU"/>
              </w:rPr>
            </w:pPr>
            <w:r w:rsidRPr="00984D7B">
              <w:rPr>
                <w:rFonts w:ascii="Times New Roman" w:hAnsi="Times New Roman"/>
                <w:sz w:val="18"/>
                <w:szCs w:val="18"/>
                <w:lang w:val="en-US" w:eastAsia="ru-RU"/>
              </w:rPr>
              <w:t>00954337</w:t>
            </w:r>
          </w:p>
        </w:tc>
      </w:tr>
    </w:tbl>
    <w:p w:rsidR="00984D7B" w:rsidRPr="00984D7B" w:rsidRDefault="00984D7B" w:rsidP="00984D7B">
      <w:pPr>
        <w:widowControl w:val="0"/>
        <w:spacing w:after="0" w:line="240" w:lineRule="auto"/>
        <w:jc w:val="center"/>
        <w:rPr>
          <w:rFonts w:ascii="Times New Roman" w:hAnsi="Times New Roman"/>
          <w:b/>
          <w:bCs/>
          <w:lang w:eastAsia="ru-RU"/>
        </w:rPr>
      </w:pPr>
    </w:p>
    <w:p w:rsidR="00984D7B" w:rsidRPr="00984D7B" w:rsidRDefault="00984D7B" w:rsidP="00984D7B">
      <w:pPr>
        <w:widowControl w:val="0"/>
        <w:spacing w:after="0" w:line="240" w:lineRule="auto"/>
        <w:jc w:val="center"/>
        <w:rPr>
          <w:rFonts w:ascii="Times New Roman" w:hAnsi="Times New Roman"/>
          <w:b/>
          <w:bCs/>
          <w:lang w:val="en-US" w:eastAsia="ru-RU"/>
        </w:rPr>
      </w:pPr>
      <w:r w:rsidRPr="00984D7B">
        <w:rPr>
          <w:rFonts w:ascii="Times New Roman" w:hAnsi="Times New Roman"/>
          <w:b/>
          <w:bCs/>
          <w:lang w:val="en-US" w:eastAsia="ru-RU"/>
        </w:rPr>
        <w:t>Звіт про фінансові результати</w:t>
      </w:r>
      <w:r w:rsidRPr="00984D7B">
        <w:rPr>
          <w:rFonts w:ascii="Times New Roman" w:hAnsi="Times New Roman"/>
          <w:b/>
          <w:bCs/>
          <w:lang w:eastAsia="ru-RU"/>
        </w:rPr>
        <w:t xml:space="preserve"> ( </w:t>
      </w:r>
      <w:r w:rsidRPr="00984D7B">
        <w:rPr>
          <w:rFonts w:ascii="Times New Roman" w:hAnsi="Times New Roman"/>
          <w:b/>
          <w:bCs/>
          <w:color w:val="000000"/>
          <w:lang w:eastAsia="ru-RU"/>
        </w:rPr>
        <w:t>Звіт про сукупний дохід</w:t>
      </w:r>
      <w:r w:rsidRPr="00984D7B">
        <w:rPr>
          <w:rFonts w:ascii="Times New Roman" w:hAnsi="Times New Roman"/>
          <w:bCs/>
          <w:color w:val="000000"/>
          <w:sz w:val="20"/>
          <w:szCs w:val="20"/>
          <w:lang w:eastAsia="ru-RU"/>
        </w:rPr>
        <w:t xml:space="preserve"> </w:t>
      </w:r>
      <w:r w:rsidRPr="00984D7B">
        <w:rPr>
          <w:rFonts w:ascii="Times New Roman" w:hAnsi="Times New Roman"/>
          <w:b/>
          <w:bCs/>
          <w:lang w:eastAsia="ru-RU"/>
        </w:rPr>
        <w:t xml:space="preserve">) </w:t>
      </w:r>
    </w:p>
    <w:p w:rsidR="00984D7B" w:rsidRPr="00984D7B" w:rsidRDefault="00984D7B" w:rsidP="00984D7B">
      <w:pPr>
        <w:widowControl w:val="0"/>
        <w:spacing w:after="0" w:line="240" w:lineRule="auto"/>
        <w:jc w:val="center"/>
        <w:rPr>
          <w:rFonts w:ascii="Times New Roman" w:hAnsi="Times New Roman"/>
          <w:b/>
          <w:bCs/>
          <w:lang w:eastAsia="ru-RU"/>
        </w:rPr>
      </w:pPr>
      <w:r w:rsidRPr="00984D7B">
        <w:rPr>
          <w:rFonts w:ascii="Times New Roman" w:hAnsi="Times New Roman"/>
          <w:b/>
          <w:bCs/>
          <w:lang w:val="en-US" w:eastAsia="ru-RU"/>
        </w:rPr>
        <w:t>з</w:t>
      </w:r>
      <w:r w:rsidRPr="00984D7B">
        <w:rPr>
          <w:rFonts w:ascii="Times New Roman" w:hAnsi="Times New Roman"/>
          <w:b/>
          <w:bCs/>
          <w:lang w:eastAsia="ru-RU"/>
        </w:rPr>
        <w:t xml:space="preserve">а </w:t>
      </w:r>
      <w:r w:rsidRPr="00984D7B">
        <w:rPr>
          <w:rFonts w:ascii="Times New Roman" w:hAnsi="Times New Roman"/>
          <w:b/>
          <w:bCs/>
          <w:lang w:val="en-US" w:eastAsia="ru-RU"/>
        </w:rPr>
        <w:t>2023 рік</w:t>
      </w:r>
      <w:r w:rsidRPr="00984D7B">
        <w:rPr>
          <w:rFonts w:ascii="Times New Roman" w:hAnsi="Times New Roman"/>
          <w:b/>
          <w:bCs/>
          <w:lang w:eastAsia="ru-RU"/>
        </w:rPr>
        <w:t xml:space="preserve"> </w:t>
      </w:r>
    </w:p>
    <w:p w:rsidR="00984D7B" w:rsidRPr="00984D7B" w:rsidRDefault="00984D7B" w:rsidP="00984D7B">
      <w:pPr>
        <w:widowControl w:val="0"/>
        <w:spacing w:after="0" w:line="240" w:lineRule="auto"/>
        <w:jc w:val="center"/>
        <w:rPr>
          <w:rFonts w:ascii="Times New Roman" w:hAnsi="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984D7B" w:rsidRPr="00984D7B" w:rsidTr="008F3A1D">
        <w:trPr>
          <w:jc w:val="right"/>
        </w:trPr>
        <w:tc>
          <w:tcPr>
            <w:tcW w:w="8613" w:type="dxa"/>
            <w:tcBorders>
              <w:right w:val="single" w:sz="4" w:space="0" w:color="auto"/>
            </w:tcBorders>
            <w:vAlign w:val="center"/>
          </w:tcPr>
          <w:p w:rsidR="00984D7B" w:rsidRPr="00984D7B" w:rsidRDefault="00984D7B" w:rsidP="00984D7B">
            <w:pPr>
              <w:widowControl w:val="0"/>
              <w:spacing w:after="0" w:line="240" w:lineRule="auto"/>
              <w:rPr>
                <w:rFonts w:ascii="Times New Roman" w:hAnsi="Times New Roman"/>
                <w:lang w:val="ru-RU" w:eastAsia="ru-RU"/>
              </w:rPr>
            </w:pPr>
            <w:r w:rsidRPr="00984D7B">
              <w:rPr>
                <w:rFonts w:ascii="Times New Roman" w:hAnsi="Times New Roman"/>
                <w:lang w:eastAsia="ru-RU"/>
              </w:rPr>
              <w:t xml:space="preserve">                                                                    </w:t>
            </w:r>
            <w:r w:rsidRPr="00984D7B">
              <w:rPr>
                <w:rFonts w:ascii="Times New Roman" w:hAnsi="Times New Roman"/>
                <w:lang w:val="en-US" w:eastAsia="ru-RU"/>
              </w:rPr>
              <w:t>Форма № 2</w:t>
            </w:r>
            <w:r w:rsidRPr="00984D7B">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keepNext/>
              <w:keepLines/>
              <w:widowControl w:val="0"/>
              <w:suppressAutoHyphens/>
              <w:spacing w:after="0" w:line="240" w:lineRule="auto"/>
              <w:rPr>
                <w:rFonts w:ascii="Times New Roman" w:hAnsi="Times New Roman"/>
                <w:lang w:val="en-US" w:eastAsia="ru-RU"/>
              </w:rPr>
            </w:pPr>
            <w:r w:rsidRPr="00984D7B">
              <w:rPr>
                <w:rFonts w:ascii="Times New Roman" w:hAnsi="Times New Roman"/>
                <w:lang w:val="en-US" w:eastAsia="ru-RU"/>
              </w:rPr>
              <w:t>1801003</w:t>
            </w:r>
          </w:p>
        </w:tc>
      </w:tr>
    </w:tbl>
    <w:p w:rsidR="00984D7B" w:rsidRPr="00984D7B" w:rsidRDefault="00984D7B" w:rsidP="00984D7B">
      <w:pPr>
        <w:widowControl w:val="0"/>
        <w:spacing w:after="0" w:line="240" w:lineRule="auto"/>
        <w:jc w:val="center"/>
        <w:rPr>
          <w:rFonts w:ascii="Times New Roman" w:hAnsi="Times New Roman"/>
          <w:b/>
          <w:bCs/>
          <w:sz w:val="10"/>
          <w:szCs w:val="10"/>
          <w:lang w:val="ru-RU" w:eastAsia="ru-RU"/>
        </w:rPr>
      </w:pPr>
    </w:p>
    <w:p w:rsidR="00984D7B" w:rsidRPr="00984D7B" w:rsidRDefault="00984D7B" w:rsidP="00984D7B">
      <w:pPr>
        <w:widowControl w:val="0"/>
        <w:spacing w:after="0" w:line="240" w:lineRule="auto"/>
        <w:ind w:firstLine="567"/>
        <w:jc w:val="center"/>
        <w:rPr>
          <w:rFonts w:ascii="Times New Roman" w:hAnsi="Times New Roman"/>
          <w:b/>
          <w:lang w:eastAsia="ru-RU"/>
        </w:rPr>
      </w:pPr>
      <w:r w:rsidRPr="00984D7B">
        <w:rPr>
          <w:rFonts w:ascii="Times New Roman" w:hAnsi="Times New Roman"/>
          <w:b/>
          <w:lang w:eastAsia="ru-RU"/>
        </w:rPr>
        <w:t>І. ФІНАНСОВІ РЕЗУЛЬТАТИ</w:t>
      </w:r>
    </w:p>
    <w:p w:rsidR="00984D7B" w:rsidRPr="00984D7B" w:rsidRDefault="00984D7B" w:rsidP="00984D7B">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84D7B" w:rsidRPr="00984D7B" w:rsidTr="008F3A1D">
        <w:tc>
          <w:tcPr>
            <w:tcW w:w="5107"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ind w:firstLine="567"/>
              <w:jc w:val="center"/>
              <w:rPr>
                <w:rFonts w:ascii="Times New Roman" w:hAnsi="Times New Roman"/>
                <w:b/>
                <w:sz w:val="20"/>
                <w:szCs w:val="20"/>
                <w:lang w:eastAsia="ru-RU"/>
              </w:rPr>
            </w:pPr>
            <w:r w:rsidRPr="00984D7B">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eastAsia="ru-RU"/>
              </w:rPr>
            </w:pPr>
            <w:r w:rsidRPr="00984D7B">
              <w:rPr>
                <w:rFonts w:ascii="Times New Roman" w:hAnsi="Times New Roman"/>
                <w:b/>
                <w:bCs/>
                <w:sz w:val="20"/>
                <w:szCs w:val="20"/>
                <w:lang w:eastAsia="ru-RU"/>
              </w:rPr>
              <w:t>За</w:t>
            </w:r>
            <w:r w:rsidRPr="00984D7B">
              <w:rPr>
                <w:rFonts w:ascii="Times New Roman" w:hAnsi="Times New Roman"/>
                <w:b/>
                <w:bCs/>
                <w:sz w:val="20"/>
                <w:szCs w:val="20"/>
                <w:lang w:val="ru-RU" w:eastAsia="ru-RU"/>
              </w:rPr>
              <w:t xml:space="preserve"> звітн</w:t>
            </w:r>
            <w:r w:rsidRPr="00984D7B">
              <w:rPr>
                <w:rFonts w:ascii="Times New Roman" w:hAnsi="Times New Roman"/>
                <w:b/>
                <w:bCs/>
                <w:sz w:val="20"/>
                <w:szCs w:val="20"/>
                <w:lang w:eastAsia="ru-RU"/>
              </w:rPr>
              <w:t>ий</w:t>
            </w:r>
            <w:r w:rsidRPr="00984D7B">
              <w:rPr>
                <w:rFonts w:ascii="Times New Roman" w:hAnsi="Times New Roman"/>
                <w:b/>
                <w:bCs/>
                <w:sz w:val="20"/>
                <w:szCs w:val="20"/>
                <w:lang w:val="ru-RU" w:eastAsia="ru-RU"/>
              </w:rPr>
              <w:t xml:space="preserve"> </w:t>
            </w:r>
            <w:r w:rsidRPr="00984D7B">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color w:val="000000"/>
                <w:sz w:val="20"/>
                <w:szCs w:val="20"/>
                <w:lang w:eastAsia="ru-RU"/>
              </w:rPr>
              <w:t>За аналогічний</w:t>
            </w:r>
            <w:r w:rsidRPr="00984D7B">
              <w:rPr>
                <w:rFonts w:ascii="Times New Roman" w:hAnsi="Times New Roman"/>
                <w:b/>
                <w:color w:val="000000"/>
                <w:sz w:val="20"/>
                <w:szCs w:val="20"/>
                <w:lang w:eastAsia="ru-RU"/>
              </w:rPr>
              <w:br/>
              <w:t>період попереднього року</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
                <w:bCs/>
                <w:sz w:val="20"/>
                <w:szCs w:val="20"/>
                <w:lang w:val="ru-RU" w:eastAsia="ru-RU"/>
              </w:rPr>
            </w:pPr>
            <w:r w:rsidRPr="00984D7B">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4</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8</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Валовий:  </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6</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10994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16638</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(4211)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(3397)</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(6752)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(12284)</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Фінансовий результат від операційної діяльності:  </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963</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(4926)</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Фінансовий результат до оподаткування:</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(3956)</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-493</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Чистий фінансовий результат:  </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(4449)</w:t>
            </w:r>
          </w:p>
        </w:tc>
      </w:tr>
    </w:tbl>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84D7B" w:rsidRPr="00984D7B" w:rsidRDefault="00984D7B" w:rsidP="00984D7B">
      <w:pPr>
        <w:widowControl w:val="0"/>
        <w:spacing w:after="0" w:line="240" w:lineRule="auto"/>
        <w:ind w:firstLine="567"/>
        <w:jc w:val="center"/>
        <w:rPr>
          <w:rFonts w:ascii="Times New Roman" w:hAnsi="Times New Roman"/>
          <w:b/>
          <w:lang w:val="en-US" w:eastAsia="ru-RU"/>
        </w:rPr>
      </w:pPr>
      <w:r w:rsidRPr="00984D7B">
        <w:rPr>
          <w:rFonts w:ascii="Times New Roman" w:hAnsi="Times New Roman"/>
          <w:b/>
          <w:color w:val="000000"/>
          <w:lang w:eastAsia="ru-RU"/>
        </w:rPr>
        <w:t xml:space="preserve">II. </w:t>
      </w:r>
      <w:r w:rsidRPr="00984D7B">
        <w:rPr>
          <w:rFonts w:ascii="Times New Roman" w:hAnsi="Times New Roman"/>
          <w:b/>
          <w:lang w:eastAsia="ru-RU"/>
        </w:rPr>
        <w:t>СУКУПНИЙ ДОХІД</w:t>
      </w:r>
    </w:p>
    <w:p w:rsidR="00984D7B" w:rsidRPr="00984D7B" w:rsidRDefault="00984D7B" w:rsidP="00984D7B">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84D7B" w:rsidRPr="00984D7B" w:rsidTr="008F3A1D">
        <w:tc>
          <w:tcPr>
            <w:tcW w:w="5107"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ind w:firstLine="567"/>
              <w:jc w:val="center"/>
              <w:rPr>
                <w:rFonts w:ascii="Times New Roman" w:hAnsi="Times New Roman"/>
                <w:b/>
                <w:sz w:val="20"/>
                <w:szCs w:val="20"/>
                <w:lang w:eastAsia="ru-RU"/>
              </w:rPr>
            </w:pPr>
            <w:r w:rsidRPr="00984D7B">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eastAsia="ru-RU"/>
              </w:rPr>
            </w:pPr>
            <w:r w:rsidRPr="00984D7B">
              <w:rPr>
                <w:rFonts w:ascii="Times New Roman" w:hAnsi="Times New Roman"/>
                <w:b/>
                <w:bCs/>
                <w:sz w:val="20"/>
                <w:szCs w:val="20"/>
                <w:lang w:eastAsia="ru-RU"/>
              </w:rPr>
              <w:t>За</w:t>
            </w:r>
            <w:r w:rsidRPr="00984D7B">
              <w:rPr>
                <w:rFonts w:ascii="Times New Roman" w:hAnsi="Times New Roman"/>
                <w:b/>
                <w:bCs/>
                <w:sz w:val="20"/>
                <w:szCs w:val="20"/>
                <w:lang w:val="ru-RU" w:eastAsia="ru-RU"/>
              </w:rPr>
              <w:t xml:space="preserve"> звітн</w:t>
            </w:r>
            <w:r w:rsidRPr="00984D7B">
              <w:rPr>
                <w:rFonts w:ascii="Times New Roman" w:hAnsi="Times New Roman"/>
                <w:b/>
                <w:bCs/>
                <w:sz w:val="20"/>
                <w:szCs w:val="20"/>
                <w:lang w:eastAsia="ru-RU"/>
              </w:rPr>
              <w:t>ий</w:t>
            </w:r>
            <w:r w:rsidRPr="00984D7B">
              <w:rPr>
                <w:rFonts w:ascii="Times New Roman" w:hAnsi="Times New Roman"/>
                <w:b/>
                <w:bCs/>
                <w:sz w:val="20"/>
                <w:szCs w:val="20"/>
                <w:lang w:val="ru-RU" w:eastAsia="ru-RU"/>
              </w:rPr>
              <w:t xml:space="preserve"> </w:t>
            </w:r>
            <w:r w:rsidRPr="00984D7B">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color w:val="000000"/>
                <w:sz w:val="20"/>
                <w:szCs w:val="20"/>
                <w:lang w:eastAsia="ru-RU"/>
              </w:rPr>
              <w:t>За аналогічний</w:t>
            </w:r>
            <w:r w:rsidRPr="00984D7B">
              <w:rPr>
                <w:rFonts w:ascii="Times New Roman" w:hAnsi="Times New Roman"/>
                <w:b/>
                <w:color w:val="000000"/>
                <w:sz w:val="20"/>
                <w:szCs w:val="20"/>
                <w:lang w:eastAsia="ru-RU"/>
              </w:rPr>
              <w:br/>
              <w:t>період попереднього року</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
                <w:bCs/>
                <w:sz w:val="20"/>
                <w:szCs w:val="20"/>
                <w:lang w:val="ru-RU" w:eastAsia="ru-RU"/>
              </w:rPr>
            </w:pPr>
            <w:r w:rsidRPr="00984D7B">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4</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-4449</w:t>
            </w:r>
          </w:p>
        </w:tc>
      </w:tr>
    </w:tbl>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84D7B" w:rsidRPr="00984D7B" w:rsidRDefault="00984D7B" w:rsidP="00984D7B">
      <w:pPr>
        <w:widowControl w:val="0"/>
        <w:spacing w:after="0" w:line="240" w:lineRule="auto"/>
        <w:ind w:firstLine="567"/>
        <w:jc w:val="center"/>
        <w:rPr>
          <w:rFonts w:ascii="Times New Roman" w:hAnsi="Times New Roman"/>
          <w:b/>
          <w:lang w:eastAsia="ru-RU"/>
        </w:rPr>
      </w:pPr>
      <w:r w:rsidRPr="00984D7B">
        <w:rPr>
          <w:rFonts w:ascii="Times New Roman" w:hAnsi="Times New Roman"/>
          <w:b/>
          <w:lang w:val="en-US" w:eastAsia="ru-RU"/>
        </w:rPr>
        <w:lastRenderedPageBreak/>
        <w:t xml:space="preserve">III. </w:t>
      </w:r>
      <w:r w:rsidRPr="00984D7B">
        <w:rPr>
          <w:rFonts w:ascii="Times New Roman" w:hAnsi="Times New Roman"/>
          <w:b/>
          <w:lang w:eastAsia="ru-RU"/>
        </w:rPr>
        <w:t>ЕЛЕМЕНТИ ОПЕРАЦІЙНИХ ВИТРАТ</w:t>
      </w:r>
    </w:p>
    <w:p w:rsidR="00984D7B" w:rsidRPr="00984D7B" w:rsidRDefault="00984D7B" w:rsidP="00984D7B">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84D7B" w:rsidRPr="00984D7B" w:rsidTr="008F3A1D">
        <w:tc>
          <w:tcPr>
            <w:tcW w:w="5107"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ind w:firstLine="567"/>
              <w:jc w:val="center"/>
              <w:rPr>
                <w:rFonts w:ascii="Times New Roman" w:hAnsi="Times New Roman"/>
                <w:b/>
                <w:sz w:val="20"/>
                <w:szCs w:val="20"/>
                <w:lang w:eastAsia="ru-RU"/>
              </w:rPr>
            </w:pPr>
            <w:r w:rsidRPr="00984D7B">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eastAsia="ru-RU"/>
              </w:rPr>
              <w:t>За</w:t>
            </w:r>
            <w:r w:rsidRPr="00984D7B">
              <w:rPr>
                <w:rFonts w:ascii="Times New Roman" w:hAnsi="Times New Roman"/>
                <w:b/>
                <w:bCs/>
                <w:sz w:val="20"/>
                <w:szCs w:val="20"/>
                <w:lang w:val="ru-RU" w:eastAsia="ru-RU"/>
              </w:rPr>
              <w:t xml:space="preserve"> звітн</w:t>
            </w:r>
            <w:r w:rsidRPr="00984D7B">
              <w:rPr>
                <w:rFonts w:ascii="Times New Roman" w:hAnsi="Times New Roman"/>
                <w:b/>
                <w:bCs/>
                <w:sz w:val="20"/>
                <w:szCs w:val="20"/>
                <w:lang w:eastAsia="ru-RU"/>
              </w:rPr>
              <w:t>ий</w:t>
            </w:r>
            <w:r w:rsidRPr="00984D7B">
              <w:rPr>
                <w:rFonts w:ascii="Times New Roman" w:hAnsi="Times New Roman"/>
                <w:b/>
                <w:bCs/>
                <w:sz w:val="20"/>
                <w:szCs w:val="20"/>
                <w:lang w:val="ru-RU" w:eastAsia="ru-RU"/>
              </w:rPr>
              <w:t xml:space="preserve"> </w:t>
            </w:r>
            <w:r w:rsidRPr="00984D7B">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color w:val="000000"/>
                <w:sz w:val="20"/>
                <w:szCs w:val="20"/>
                <w:lang w:eastAsia="ru-RU"/>
              </w:rPr>
              <w:t>За аналогічний</w:t>
            </w:r>
            <w:r w:rsidRPr="00984D7B">
              <w:rPr>
                <w:rFonts w:ascii="Times New Roman" w:hAnsi="Times New Roman"/>
                <w:b/>
                <w:color w:val="000000"/>
                <w:sz w:val="20"/>
                <w:szCs w:val="20"/>
                <w:lang w:eastAsia="ru-RU"/>
              </w:rPr>
              <w:br/>
              <w:t>період попереднього року</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
                <w:bCs/>
                <w:sz w:val="20"/>
                <w:szCs w:val="20"/>
                <w:lang w:val="ru-RU" w:eastAsia="ru-RU"/>
              </w:rPr>
            </w:pPr>
            <w:r w:rsidRPr="00984D7B">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4</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
                <w:bCs/>
                <w:sz w:val="20"/>
                <w:szCs w:val="20"/>
                <w:lang w:val="en-US" w:eastAsia="ru-RU"/>
              </w:rPr>
            </w:pPr>
            <w:r w:rsidRPr="00984D7B">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1949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3216</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
                <w:bCs/>
                <w:sz w:val="20"/>
                <w:szCs w:val="20"/>
                <w:lang w:val="en-US" w:eastAsia="ru-RU"/>
              </w:rPr>
            </w:pPr>
            <w:r w:rsidRPr="00984D7B">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3352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4898</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
                <w:bCs/>
                <w:sz w:val="20"/>
                <w:szCs w:val="20"/>
                <w:lang w:val="en-US" w:eastAsia="ru-RU"/>
              </w:rPr>
            </w:pPr>
            <w:r w:rsidRPr="00984D7B">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493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910</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sz w:val="20"/>
                <w:szCs w:val="20"/>
                <w:lang w:eastAsia="ru-RU"/>
              </w:rPr>
            </w:pPr>
            <w:r w:rsidRPr="00984D7B">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1548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2253</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sz w:val="20"/>
                <w:szCs w:val="20"/>
                <w:lang w:eastAsia="ru-RU"/>
              </w:rPr>
            </w:pPr>
            <w:r w:rsidRPr="00984D7B">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3617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4269</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sz w:val="20"/>
                <w:szCs w:val="20"/>
                <w:lang w:eastAsia="ru-RU"/>
              </w:rPr>
            </w:pPr>
            <w:r w:rsidRPr="00984D7B">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10959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15546</w:t>
            </w:r>
          </w:p>
        </w:tc>
      </w:tr>
    </w:tbl>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84D7B" w:rsidRPr="00984D7B" w:rsidRDefault="00984D7B" w:rsidP="00984D7B">
      <w:pPr>
        <w:widowControl w:val="0"/>
        <w:spacing w:after="0" w:line="240" w:lineRule="auto"/>
        <w:ind w:firstLine="567"/>
        <w:jc w:val="center"/>
        <w:rPr>
          <w:rFonts w:ascii="Times New Roman" w:hAnsi="Times New Roman"/>
          <w:b/>
          <w:lang w:eastAsia="ru-RU"/>
        </w:rPr>
      </w:pPr>
      <w:r w:rsidRPr="00984D7B">
        <w:rPr>
          <w:rFonts w:ascii="Times New Roman" w:hAnsi="Times New Roman"/>
          <w:b/>
          <w:lang w:eastAsia="ru-RU"/>
        </w:rPr>
        <w:t>ІV.</w:t>
      </w:r>
      <w:r w:rsidRPr="00984D7B">
        <w:rPr>
          <w:rFonts w:ascii="Times New Roman" w:hAnsi="Times New Roman"/>
          <w:b/>
          <w:lang w:val="ru-RU" w:eastAsia="ru-RU"/>
        </w:rPr>
        <w:t xml:space="preserve"> </w:t>
      </w:r>
      <w:r w:rsidRPr="00984D7B">
        <w:rPr>
          <w:rFonts w:ascii="Times New Roman" w:hAnsi="Times New Roman"/>
          <w:b/>
          <w:lang w:eastAsia="ru-RU"/>
        </w:rPr>
        <w:t xml:space="preserve"> РОЗРАХУНОК ПОКАЗНИКІВ ПРИБУТКОВОСТІ АКЦІЙ</w:t>
      </w:r>
    </w:p>
    <w:p w:rsidR="00984D7B" w:rsidRPr="00984D7B" w:rsidRDefault="00984D7B" w:rsidP="00984D7B">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84D7B" w:rsidRPr="00984D7B" w:rsidTr="008F3A1D">
        <w:tc>
          <w:tcPr>
            <w:tcW w:w="5107"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ind w:firstLine="567"/>
              <w:jc w:val="center"/>
              <w:rPr>
                <w:rFonts w:ascii="Times New Roman" w:hAnsi="Times New Roman"/>
                <w:b/>
                <w:lang w:eastAsia="ru-RU"/>
              </w:rPr>
            </w:pPr>
            <w:r w:rsidRPr="00984D7B">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eastAsia="ru-RU"/>
              </w:rPr>
              <w:t>За</w:t>
            </w:r>
            <w:r w:rsidRPr="00984D7B">
              <w:rPr>
                <w:rFonts w:ascii="Times New Roman" w:hAnsi="Times New Roman"/>
                <w:b/>
                <w:bCs/>
                <w:sz w:val="20"/>
                <w:szCs w:val="20"/>
                <w:lang w:val="ru-RU" w:eastAsia="ru-RU"/>
              </w:rPr>
              <w:t xml:space="preserve"> звітн</w:t>
            </w:r>
            <w:r w:rsidRPr="00984D7B">
              <w:rPr>
                <w:rFonts w:ascii="Times New Roman" w:hAnsi="Times New Roman"/>
                <w:b/>
                <w:bCs/>
                <w:sz w:val="20"/>
                <w:szCs w:val="20"/>
                <w:lang w:eastAsia="ru-RU"/>
              </w:rPr>
              <w:t>ий</w:t>
            </w:r>
            <w:r w:rsidRPr="00984D7B">
              <w:rPr>
                <w:rFonts w:ascii="Times New Roman" w:hAnsi="Times New Roman"/>
                <w:b/>
                <w:bCs/>
                <w:sz w:val="20"/>
                <w:szCs w:val="20"/>
                <w:lang w:val="ru-RU" w:eastAsia="ru-RU"/>
              </w:rPr>
              <w:t xml:space="preserve"> </w:t>
            </w:r>
            <w:r w:rsidRPr="00984D7B">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color w:val="000000"/>
                <w:sz w:val="20"/>
                <w:szCs w:val="20"/>
                <w:lang w:eastAsia="ru-RU"/>
              </w:rPr>
              <w:t>За аналогічний</w:t>
            </w:r>
            <w:r w:rsidRPr="00984D7B">
              <w:rPr>
                <w:rFonts w:ascii="Times New Roman" w:hAnsi="Times New Roman"/>
                <w:b/>
                <w:color w:val="000000"/>
                <w:sz w:val="20"/>
                <w:szCs w:val="20"/>
                <w:lang w:eastAsia="ru-RU"/>
              </w:rPr>
              <w:br/>
              <w:t>період попереднього року</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
                <w:bCs/>
                <w:sz w:val="20"/>
                <w:szCs w:val="20"/>
                <w:lang w:val="ru-RU" w:eastAsia="ru-RU"/>
              </w:rPr>
            </w:pPr>
            <w:r w:rsidRPr="00984D7B">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4</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
                <w:bCs/>
                <w:sz w:val="20"/>
                <w:szCs w:val="20"/>
                <w:lang w:val="en-US" w:eastAsia="ru-RU"/>
              </w:rPr>
            </w:pPr>
            <w:r w:rsidRPr="00984D7B">
              <w:rPr>
                <w:rFonts w:ascii="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40782396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40782396</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
                <w:bCs/>
                <w:sz w:val="20"/>
                <w:szCs w:val="20"/>
                <w:lang w:val="ru-RU" w:eastAsia="ru-RU"/>
              </w:rPr>
            </w:pPr>
            <w:r w:rsidRPr="00984D7B">
              <w:rPr>
                <w:rFonts w:ascii="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40782396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40782396</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
                <w:bCs/>
                <w:sz w:val="20"/>
                <w:szCs w:val="20"/>
                <w:lang w:val="ru-RU" w:eastAsia="ru-RU"/>
              </w:rPr>
            </w:pPr>
            <w:r w:rsidRPr="00984D7B">
              <w:rPr>
                <w:rFonts w:ascii="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  0.00296700)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 -0.27045980)</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sz w:val="20"/>
                <w:szCs w:val="20"/>
                <w:lang w:eastAsia="ru-RU"/>
              </w:rPr>
            </w:pPr>
            <w:r w:rsidRPr="00984D7B">
              <w:rPr>
                <w:rFonts w:ascii="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  0.00296700)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 -0.27045980)</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sz w:val="20"/>
                <w:szCs w:val="20"/>
                <w:lang w:eastAsia="ru-RU"/>
              </w:rPr>
            </w:pPr>
            <w:r w:rsidRPr="00984D7B">
              <w:rPr>
                <w:rFonts w:ascii="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en-US" w:eastAsia="ru-RU"/>
              </w:rPr>
            </w:pPr>
            <w:r w:rsidRPr="00984D7B">
              <w:rPr>
                <w:rFonts w:ascii="Times New Roman" w:hAnsi="Times New Roman"/>
                <w:bCs/>
                <w:sz w:val="20"/>
                <w:szCs w:val="20"/>
                <w:lang w:eastAsia="ru-RU"/>
              </w:rPr>
              <w:t>--</w:t>
            </w:r>
          </w:p>
        </w:tc>
      </w:tr>
    </w:tbl>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r w:rsidRPr="00984D7B">
        <w:rPr>
          <w:rFonts w:ascii="Courier New" w:hAnsi="Courier New" w:cs="Courier New"/>
          <w:sz w:val="20"/>
          <w:szCs w:val="20"/>
          <w:lang w:val="en-US" w:eastAsia="ru-RU"/>
        </w:rPr>
        <w:t xml:space="preserve"> </w:t>
      </w: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984D7B" w:rsidRPr="00984D7B" w:rsidTr="008F3A1D">
        <w:tc>
          <w:tcPr>
            <w:tcW w:w="2943"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84D7B">
              <w:rPr>
                <w:rFonts w:ascii="Times New Roman" w:hAnsi="Times New Roman"/>
                <w:b/>
                <w:sz w:val="20"/>
                <w:szCs w:val="20"/>
                <w:lang w:val="en-US" w:eastAsia="ru-RU"/>
              </w:rPr>
              <w:t>Голова правлiння</w:t>
            </w:r>
          </w:p>
        </w:tc>
        <w:tc>
          <w:tcPr>
            <w:tcW w:w="2765"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84D7B">
              <w:rPr>
                <w:rFonts w:ascii="Times New Roman" w:hAnsi="Times New Roman"/>
                <w:b/>
                <w:color w:val="000000"/>
                <w:sz w:val="20"/>
                <w:szCs w:val="20"/>
                <w:lang w:val="en-US" w:eastAsia="ru-RU"/>
              </w:rPr>
              <w:t>________________</w:t>
            </w:r>
          </w:p>
        </w:tc>
        <w:tc>
          <w:tcPr>
            <w:tcW w:w="4147"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84D7B">
              <w:rPr>
                <w:rFonts w:ascii="Times New Roman" w:hAnsi="Times New Roman"/>
                <w:b/>
                <w:sz w:val="20"/>
                <w:szCs w:val="20"/>
                <w:lang w:val="en-US" w:eastAsia="ru-RU"/>
              </w:rPr>
              <w:t>Конопатенко Максим Олегович</w:t>
            </w:r>
          </w:p>
        </w:tc>
      </w:tr>
      <w:tr w:rsidR="00984D7B" w:rsidRPr="00984D7B" w:rsidTr="008F3A1D">
        <w:tc>
          <w:tcPr>
            <w:tcW w:w="2943"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84D7B">
              <w:rPr>
                <w:rFonts w:ascii="Times New Roman" w:hAnsi="Times New Roman"/>
                <w:b/>
                <w:color w:val="000000"/>
                <w:sz w:val="16"/>
                <w:szCs w:val="16"/>
                <w:lang w:val="en-US" w:eastAsia="ru-RU"/>
              </w:rPr>
              <w:t>(</w:t>
            </w:r>
            <w:r w:rsidRPr="00984D7B">
              <w:rPr>
                <w:rFonts w:ascii="Times New Roman" w:hAnsi="Times New Roman"/>
                <w:b/>
                <w:color w:val="000000"/>
                <w:sz w:val="16"/>
                <w:szCs w:val="16"/>
                <w:lang w:val="ru-RU" w:eastAsia="ru-RU"/>
              </w:rPr>
              <w:t>підпис</w:t>
            </w:r>
            <w:r w:rsidRPr="00984D7B">
              <w:rPr>
                <w:rFonts w:ascii="Times New Roman" w:hAnsi="Times New Roman"/>
                <w:b/>
                <w:color w:val="000000"/>
                <w:sz w:val="16"/>
                <w:szCs w:val="16"/>
                <w:lang w:val="en-US" w:eastAsia="ru-RU"/>
              </w:rPr>
              <w:t>)</w:t>
            </w:r>
          </w:p>
        </w:tc>
        <w:tc>
          <w:tcPr>
            <w:tcW w:w="4147"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84D7B" w:rsidRPr="00984D7B" w:rsidTr="008F3A1D">
        <w:tc>
          <w:tcPr>
            <w:tcW w:w="2943"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84D7B" w:rsidRPr="00984D7B" w:rsidTr="008F3A1D">
        <w:tc>
          <w:tcPr>
            <w:tcW w:w="2943"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84D7B">
              <w:rPr>
                <w:rFonts w:ascii="Times New Roman" w:hAnsi="Times New Roman"/>
                <w:b/>
                <w:sz w:val="20"/>
                <w:szCs w:val="20"/>
                <w:lang w:val="ru-RU" w:eastAsia="ru-RU"/>
              </w:rPr>
              <w:t>Головний бухгалтер</w:t>
            </w:r>
            <w:r w:rsidRPr="00984D7B">
              <w:rPr>
                <w:rFonts w:ascii="Times New Roman" w:hAnsi="Times New Roman"/>
                <w:b/>
                <w:color w:val="000000"/>
                <w:sz w:val="20"/>
                <w:szCs w:val="20"/>
                <w:lang w:val="ru-RU" w:eastAsia="ru-RU"/>
              </w:rPr>
              <w:t xml:space="preserve"> </w:t>
            </w:r>
            <w:r w:rsidRPr="00984D7B">
              <w:rPr>
                <w:rFonts w:ascii="Times New Roman" w:hAnsi="Times New Roman"/>
                <w:b/>
                <w:color w:val="000000"/>
                <w:sz w:val="20"/>
                <w:szCs w:val="20"/>
                <w:lang w:eastAsia="ru-RU"/>
              </w:rPr>
              <w:t xml:space="preserve">   </w:t>
            </w:r>
          </w:p>
        </w:tc>
        <w:tc>
          <w:tcPr>
            <w:tcW w:w="2765"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84D7B">
              <w:rPr>
                <w:rFonts w:ascii="Times New Roman" w:hAnsi="Times New Roman"/>
                <w:b/>
                <w:color w:val="000000"/>
                <w:sz w:val="20"/>
                <w:szCs w:val="20"/>
                <w:lang w:val="en-US" w:eastAsia="ru-RU"/>
              </w:rPr>
              <w:t>________________</w:t>
            </w:r>
          </w:p>
        </w:tc>
        <w:tc>
          <w:tcPr>
            <w:tcW w:w="4147"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84D7B">
              <w:rPr>
                <w:rFonts w:ascii="Times New Roman" w:hAnsi="Times New Roman"/>
                <w:b/>
                <w:sz w:val="20"/>
                <w:szCs w:val="20"/>
                <w:lang w:val="en-US" w:eastAsia="ru-RU"/>
              </w:rPr>
              <w:t>Оберемок Тетяна Миколаївна</w:t>
            </w:r>
          </w:p>
        </w:tc>
      </w:tr>
      <w:tr w:rsidR="00984D7B" w:rsidRPr="00984D7B" w:rsidTr="008F3A1D">
        <w:trPr>
          <w:trHeight w:val="70"/>
        </w:trPr>
        <w:tc>
          <w:tcPr>
            <w:tcW w:w="2943"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84D7B">
              <w:rPr>
                <w:rFonts w:ascii="Times New Roman" w:hAnsi="Times New Roman"/>
                <w:b/>
                <w:color w:val="000000"/>
                <w:sz w:val="16"/>
                <w:szCs w:val="16"/>
                <w:lang w:val="en-US" w:eastAsia="ru-RU"/>
              </w:rPr>
              <w:t>(</w:t>
            </w:r>
            <w:r w:rsidRPr="00984D7B">
              <w:rPr>
                <w:rFonts w:ascii="Times New Roman" w:hAnsi="Times New Roman"/>
                <w:b/>
                <w:color w:val="000000"/>
                <w:sz w:val="16"/>
                <w:szCs w:val="16"/>
                <w:lang w:val="ru-RU" w:eastAsia="ru-RU"/>
              </w:rPr>
              <w:t>підпис</w:t>
            </w:r>
            <w:r w:rsidRPr="00984D7B">
              <w:rPr>
                <w:rFonts w:ascii="Times New Roman" w:hAnsi="Times New Roman"/>
                <w:b/>
                <w:color w:val="000000"/>
                <w:sz w:val="16"/>
                <w:szCs w:val="16"/>
                <w:lang w:val="en-US" w:eastAsia="ru-RU"/>
              </w:rPr>
              <w:t>)</w:t>
            </w:r>
          </w:p>
        </w:tc>
        <w:tc>
          <w:tcPr>
            <w:tcW w:w="4147"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84D7B" w:rsidRPr="00984D7B" w:rsidTr="008F3A1D">
        <w:tc>
          <w:tcPr>
            <w:tcW w:w="6082" w:type="dxa"/>
          </w:tcPr>
          <w:p w:rsidR="00984D7B" w:rsidRPr="00984D7B" w:rsidRDefault="00984D7B" w:rsidP="00984D7B">
            <w:pPr>
              <w:widowControl w:val="0"/>
              <w:spacing w:after="0" w:line="240" w:lineRule="auto"/>
              <w:rPr>
                <w:rFonts w:ascii="Times New Roman" w:hAnsi="Times New Roman"/>
                <w:sz w:val="18"/>
                <w:szCs w:val="18"/>
                <w:lang w:val="ru-RU" w:eastAsia="ru-RU"/>
              </w:rPr>
            </w:pPr>
          </w:p>
        </w:tc>
        <w:tc>
          <w:tcPr>
            <w:tcW w:w="1956" w:type="dxa"/>
          </w:tcPr>
          <w:p w:rsidR="00984D7B" w:rsidRPr="00984D7B" w:rsidRDefault="00984D7B" w:rsidP="00984D7B">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sz w:val="18"/>
                <w:szCs w:val="18"/>
                <w:lang w:val="ru-RU" w:eastAsia="ru-RU"/>
              </w:rPr>
            </w:pPr>
            <w:r w:rsidRPr="00984D7B">
              <w:rPr>
                <w:rFonts w:ascii="Times New Roman" w:hAnsi="Times New Roman"/>
                <w:sz w:val="18"/>
                <w:szCs w:val="18"/>
                <w:lang w:eastAsia="ru-RU"/>
              </w:rPr>
              <w:t>Коди</w:t>
            </w:r>
          </w:p>
        </w:tc>
      </w:tr>
      <w:tr w:rsidR="00984D7B" w:rsidRPr="00984D7B" w:rsidTr="008F3A1D">
        <w:tc>
          <w:tcPr>
            <w:tcW w:w="6082" w:type="dxa"/>
          </w:tcPr>
          <w:p w:rsidR="00984D7B" w:rsidRPr="00984D7B" w:rsidRDefault="00984D7B" w:rsidP="00984D7B">
            <w:pPr>
              <w:widowControl w:val="0"/>
              <w:spacing w:after="0" w:line="240" w:lineRule="auto"/>
              <w:rPr>
                <w:rFonts w:ascii="Times New Roman" w:hAnsi="Times New Roman"/>
                <w:sz w:val="18"/>
                <w:szCs w:val="18"/>
                <w:lang w:val="ru-RU" w:eastAsia="ru-RU"/>
              </w:rPr>
            </w:pPr>
          </w:p>
        </w:tc>
        <w:tc>
          <w:tcPr>
            <w:tcW w:w="1956" w:type="dxa"/>
          </w:tcPr>
          <w:p w:rsidR="00984D7B" w:rsidRPr="00984D7B" w:rsidRDefault="00984D7B" w:rsidP="00984D7B">
            <w:pPr>
              <w:widowControl w:val="0"/>
              <w:spacing w:after="0" w:line="240" w:lineRule="auto"/>
              <w:jc w:val="center"/>
              <w:rPr>
                <w:rFonts w:ascii="Times New Roman" w:hAnsi="Times New Roman"/>
                <w:sz w:val="16"/>
                <w:szCs w:val="16"/>
                <w:lang w:val="ru-RU" w:eastAsia="ru-RU"/>
              </w:rPr>
            </w:pPr>
            <w:r w:rsidRPr="00984D7B">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sz w:val="18"/>
                <w:szCs w:val="18"/>
                <w:lang w:val="en-US" w:eastAsia="ru-RU"/>
              </w:rPr>
            </w:pPr>
            <w:r w:rsidRPr="00984D7B">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rsidR="00984D7B" w:rsidRPr="00984D7B" w:rsidRDefault="00984D7B" w:rsidP="00984D7B">
            <w:pPr>
              <w:widowControl w:val="0"/>
              <w:spacing w:after="0" w:line="240" w:lineRule="auto"/>
              <w:rPr>
                <w:rFonts w:ascii="Times New Roman" w:hAnsi="Times New Roman"/>
                <w:bCs/>
                <w:sz w:val="18"/>
                <w:szCs w:val="18"/>
                <w:lang w:val="en-US" w:eastAsia="ru-RU"/>
              </w:rPr>
            </w:pPr>
            <w:r w:rsidRPr="00984D7B">
              <w:rPr>
                <w:rFonts w:ascii="Times New Roman" w:hAnsi="Times New Roman"/>
                <w:bCs/>
                <w:sz w:val="18"/>
                <w:szCs w:val="18"/>
                <w:lang w:val="en-US" w:eastAsia="ru-RU"/>
              </w:rPr>
              <w:t>12</w:t>
            </w:r>
          </w:p>
        </w:tc>
        <w:tc>
          <w:tcPr>
            <w:tcW w:w="676" w:type="dxa"/>
            <w:tcBorders>
              <w:top w:val="nil"/>
              <w:left w:val="single" w:sz="6" w:space="0" w:color="auto"/>
              <w:bottom w:val="nil"/>
              <w:right w:val="single" w:sz="6" w:space="0" w:color="auto"/>
            </w:tcBorders>
          </w:tcPr>
          <w:p w:rsidR="00984D7B" w:rsidRPr="00984D7B" w:rsidRDefault="00984D7B" w:rsidP="00984D7B">
            <w:pPr>
              <w:widowControl w:val="0"/>
              <w:spacing w:after="0" w:line="240" w:lineRule="auto"/>
              <w:rPr>
                <w:rFonts w:ascii="Times New Roman" w:hAnsi="Times New Roman"/>
                <w:bCs/>
                <w:sz w:val="18"/>
                <w:szCs w:val="18"/>
                <w:lang w:val="en-US" w:eastAsia="ru-RU"/>
              </w:rPr>
            </w:pPr>
            <w:r w:rsidRPr="00984D7B">
              <w:rPr>
                <w:rFonts w:ascii="Times New Roman" w:hAnsi="Times New Roman"/>
                <w:bCs/>
                <w:sz w:val="18"/>
                <w:szCs w:val="18"/>
                <w:lang w:val="en-US" w:eastAsia="ru-RU"/>
              </w:rPr>
              <w:t>31</w:t>
            </w:r>
          </w:p>
        </w:tc>
      </w:tr>
      <w:tr w:rsidR="00984D7B" w:rsidRPr="00984D7B" w:rsidTr="008F3A1D">
        <w:tc>
          <w:tcPr>
            <w:tcW w:w="6082" w:type="dxa"/>
          </w:tcPr>
          <w:p w:rsidR="00984D7B" w:rsidRPr="00984D7B" w:rsidRDefault="00984D7B" w:rsidP="00984D7B">
            <w:pPr>
              <w:widowControl w:val="0"/>
              <w:spacing w:after="0" w:line="240" w:lineRule="auto"/>
              <w:rPr>
                <w:rFonts w:ascii="Times New Roman" w:hAnsi="Times New Roman"/>
                <w:sz w:val="18"/>
                <w:szCs w:val="18"/>
                <w:lang w:val="en-US" w:eastAsia="ru-RU"/>
              </w:rPr>
            </w:pPr>
            <w:r w:rsidRPr="00984D7B">
              <w:rPr>
                <w:rFonts w:ascii="Times New Roman" w:hAnsi="Times New Roman"/>
                <w:sz w:val="18"/>
                <w:szCs w:val="18"/>
                <w:lang w:eastAsia="ru-RU"/>
              </w:rPr>
              <w:t xml:space="preserve">Підприємство  </w:t>
            </w:r>
            <w:r w:rsidRPr="00984D7B">
              <w:rPr>
                <w:rFonts w:ascii="Times New Roman" w:hAnsi="Times New Roman"/>
                <w:sz w:val="18"/>
                <w:szCs w:val="18"/>
                <w:lang w:val="en-US" w:eastAsia="ru-RU"/>
              </w:rPr>
              <w:t xml:space="preserve"> </w:t>
            </w:r>
            <w:r w:rsidRPr="00984D7B">
              <w:rPr>
                <w:rFonts w:ascii="Times New Roman" w:hAnsi="Times New Roman"/>
                <w:sz w:val="18"/>
                <w:szCs w:val="18"/>
                <w:u w:val="single"/>
                <w:lang w:val="en-US" w:eastAsia="ru-RU"/>
              </w:rPr>
              <w:t>ПРИВАТНЕ АКЦIОНЕРНЕ ТОВАРИСТВО "РОЗIВСЬКИЙ ЕЛЕВАТОР"</w:t>
            </w:r>
          </w:p>
        </w:tc>
        <w:tc>
          <w:tcPr>
            <w:tcW w:w="1956" w:type="dxa"/>
          </w:tcPr>
          <w:p w:rsidR="00984D7B" w:rsidRPr="00984D7B" w:rsidRDefault="00984D7B" w:rsidP="00984D7B">
            <w:pPr>
              <w:widowControl w:val="0"/>
              <w:spacing w:after="0" w:line="240" w:lineRule="auto"/>
              <w:rPr>
                <w:rFonts w:ascii="Times New Roman" w:hAnsi="Times New Roman"/>
                <w:sz w:val="18"/>
                <w:szCs w:val="18"/>
                <w:lang w:val="ru-RU" w:eastAsia="ru-RU"/>
              </w:rPr>
            </w:pPr>
            <w:r w:rsidRPr="00984D7B">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sz w:val="18"/>
                <w:szCs w:val="18"/>
                <w:lang w:val="en-US" w:eastAsia="ru-RU"/>
              </w:rPr>
            </w:pPr>
            <w:r w:rsidRPr="00984D7B">
              <w:rPr>
                <w:rFonts w:ascii="Times New Roman" w:hAnsi="Times New Roman"/>
                <w:sz w:val="18"/>
                <w:szCs w:val="18"/>
                <w:lang w:val="en-US" w:eastAsia="ru-RU"/>
              </w:rPr>
              <w:t>00954337</w:t>
            </w:r>
          </w:p>
        </w:tc>
      </w:tr>
    </w:tbl>
    <w:p w:rsidR="00984D7B" w:rsidRPr="00984D7B" w:rsidRDefault="00984D7B" w:rsidP="00984D7B">
      <w:pPr>
        <w:widowControl w:val="0"/>
        <w:spacing w:after="0" w:line="240" w:lineRule="auto"/>
        <w:jc w:val="center"/>
        <w:rPr>
          <w:rFonts w:ascii="Times New Roman" w:hAnsi="Times New Roman"/>
          <w:b/>
          <w:bCs/>
          <w:lang w:eastAsia="ru-RU"/>
        </w:rPr>
      </w:pPr>
    </w:p>
    <w:p w:rsidR="00984D7B" w:rsidRPr="00984D7B" w:rsidRDefault="00984D7B" w:rsidP="00984D7B">
      <w:pPr>
        <w:widowControl w:val="0"/>
        <w:spacing w:after="0" w:line="240" w:lineRule="auto"/>
        <w:jc w:val="center"/>
        <w:rPr>
          <w:rFonts w:ascii="Times New Roman" w:hAnsi="Times New Roman"/>
          <w:b/>
          <w:bCs/>
          <w:lang w:val="ru-RU" w:eastAsia="ru-RU"/>
        </w:rPr>
      </w:pPr>
      <w:r w:rsidRPr="00984D7B">
        <w:rPr>
          <w:rFonts w:ascii="Times New Roman" w:hAnsi="Times New Roman"/>
          <w:b/>
          <w:bCs/>
          <w:lang w:val="en-US" w:eastAsia="ru-RU"/>
        </w:rPr>
        <w:t>Звіт</w:t>
      </w:r>
      <w:r w:rsidRPr="00984D7B">
        <w:rPr>
          <w:rFonts w:ascii="Times New Roman" w:hAnsi="Times New Roman"/>
          <w:b/>
          <w:bCs/>
          <w:lang w:eastAsia="ru-RU"/>
        </w:rPr>
        <w:t xml:space="preserve"> про рух грошових коштів ( за прямим методом )</w:t>
      </w:r>
    </w:p>
    <w:p w:rsidR="00984D7B" w:rsidRPr="00984D7B" w:rsidRDefault="00984D7B" w:rsidP="00984D7B">
      <w:pPr>
        <w:widowControl w:val="0"/>
        <w:spacing w:after="0" w:line="240" w:lineRule="auto"/>
        <w:jc w:val="center"/>
        <w:rPr>
          <w:rFonts w:ascii="Times New Roman" w:hAnsi="Times New Roman"/>
          <w:b/>
          <w:bCs/>
          <w:lang w:eastAsia="ru-RU"/>
        </w:rPr>
      </w:pPr>
      <w:r w:rsidRPr="00984D7B">
        <w:rPr>
          <w:rFonts w:ascii="Times New Roman" w:hAnsi="Times New Roman"/>
          <w:b/>
          <w:bCs/>
          <w:lang w:val="en-US" w:eastAsia="ru-RU"/>
        </w:rPr>
        <w:t>з</w:t>
      </w:r>
      <w:r w:rsidRPr="00984D7B">
        <w:rPr>
          <w:rFonts w:ascii="Times New Roman" w:hAnsi="Times New Roman"/>
          <w:b/>
          <w:bCs/>
          <w:lang w:eastAsia="ru-RU"/>
        </w:rPr>
        <w:t xml:space="preserve">а </w:t>
      </w:r>
      <w:r w:rsidRPr="00984D7B">
        <w:rPr>
          <w:rFonts w:ascii="Times New Roman" w:hAnsi="Times New Roman"/>
          <w:b/>
          <w:bCs/>
          <w:lang w:val="en-US" w:eastAsia="ru-RU"/>
        </w:rPr>
        <w:t>2023 рік</w:t>
      </w:r>
      <w:r w:rsidRPr="00984D7B">
        <w:rPr>
          <w:rFonts w:ascii="Times New Roman" w:hAnsi="Times New Roman"/>
          <w:b/>
          <w:bCs/>
          <w:lang w:eastAsia="ru-RU"/>
        </w:rPr>
        <w:t xml:space="preserve"> </w:t>
      </w:r>
    </w:p>
    <w:p w:rsidR="00984D7B" w:rsidRPr="00984D7B" w:rsidRDefault="00984D7B" w:rsidP="00984D7B">
      <w:pPr>
        <w:widowControl w:val="0"/>
        <w:spacing w:after="0" w:line="240" w:lineRule="auto"/>
        <w:jc w:val="center"/>
        <w:rPr>
          <w:rFonts w:ascii="Times New Roman" w:hAnsi="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984D7B" w:rsidRPr="00984D7B" w:rsidTr="008F3A1D">
        <w:trPr>
          <w:jc w:val="right"/>
        </w:trPr>
        <w:tc>
          <w:tcPr>
            <w:tcW w:w="8613" w:type="dxa"/>
            <w:tcBorders>
              <w:right w:val="single" w:sz="4" w:space="0" w:color="auto"/>
            </w:tcBorders>
            <w:vAlign w:val="center"/>
          </w:tcPr>
          <w:p w:rsidR="00984D7B" w:rsidRPr="00984D7B" w:rsidRDefault="00984D7B" w:rsidP="00984D7B">
            <w:pPr>
              <w:widowControl w:val="0"/>
              <w:spacing w:after="0" w:line="240" w:lineRule="auto"/>
              <w:rPr>
                <w:rFonts w:ascii="Times New Roman" w:hAnsi="Times New Roman"/>
                <w:lang w:val="ru-RU" w:eastAsia="ru-RU"/>
              </w:rPr>
            </w:pPr>
            <w:r w:rsidRPr="00984D7B">
              <w:rPr>
                <w:rFonts w:ascii="Times New Roman" w:hAnsi="Times New Roman"/>
                <w:lang w:eastAsia="ru-RU"/>
              </w:rPr>
              <w:t xml:space="preserve">                                                                    </w:t>
            </w:r>
            <w:r w:rsidRPr="00984D7B">
              <w:rPr>
                <w:rFonts w:ascii="Times New Roman" w:hAnsi="Times New Roman"/>
                <w:lang w:val="en-US" w:eastAsia="ru-RU"/>
              </w:rPr>
              <w:t>Форма № 3</w:t>
            </w:r>
            <w:r w:rsidRPr="00984D7B">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keepNext/>
              <w:keepLines/>
              <w:widowControl w:val="0"/>
              <w:suppressAutoHyphens/>
              <w:spacing w:after="0" w:line="240" w:lineRule="auto"/>
              <w:rPr>
                <w:rFonts w:ascii="Times New Roman" w:hAnsi="Times New Roman"/>
                <w:lang w:val="en-US" w:eastAsia="ru-RU"/>
              </w:rPr>
            </w:pPr>
            <w:r w:rsidRPr="00984D7B">
              <w:rPr>
                <w:rFonts w:ascii="Times New Roman" w:hAnsi="Times New Roman"/>
                <w:lang w:val="en-US" w:eastAsia="ru-RU"/>
              </w:rPr>
              <w:t>1801004</w:t>
            </w:r>
          </w:p>
        </w:tc>
      </w:tr>
    </w:tbl>
    <w:p w:rsidR="00984D7B" w:rsidRPr="00984D7B" w:rsidRDefault="00984D7B" w:rsidP="00984D7B">
      <w:pPr>
        <w:widowControl w:val="0"/>
        <w:spacing w:after="0" w:line="240" w:lineRule="auto"/>
        <w:jc w:val="center"/>
        <w:rPr>
          <w:rFonts w:ascii="Times New Roman" w:hAnsi="Times New Roman"/>
          <w:b/>
          <w:bCs/>
          <w:sz w:val="10"/>
          <w:szCs w:val="10"/>
          <w:lang w:val="ru-RU" w:eastAsia="ru-RU"/>
        </w:rPr>
      </w:pPr>
    </w:p>
    <w:p w:rsidR="00984D7B" w:rsidRPr="00984D7B" w:rsidRDefault="00984D7B" w:rsidP="00984D7B">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84D7B" w:rsidRPr="00984D7B" w:rsidTr="008F3A1D">
        <w:tc>
          <w:tcPr>
            <w:tcW w:w="5107"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ind w:firstLine="567"/>
              <w:jc w:val="center"/>
              <w:rPr>
                <w:rFonts w:ascii="Times New Roman" w:hAnsi="Times New Roman"/>
                <w:b/>
                <w:lang w:eastAsia="ru-RU"/>
              </w:rPr>
            </w:pPr>
            <w:r w:rsidRPr="00984D7B">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eastAsia="ru-RU"/>
              </w:rPr>
            </w:pPr>
            <w:r w:rsidRPr="00984D7B">
              <w:rPr>
                <w:rFonts w:ascii="Times New Roman" w:hAnsi="Times New Roman"/>
                <w:b/>
                <w:bCs/>
                <w:sz w:val="20"/>
                <w:szCs w:val="20"/>
                <w:lang w:eastAsia="ru-RU"/>
              </w:rPr>
              <w:t>За</w:t>
            </w:r>
            <w:r w:rsidRPr="00984D7B">
              <w:rPr>
                <w:rFonts w:ascii="Times New Roman" w:hAnsi="Times New Roman"/>
                <w:b/>
                <w:bCs/>
                <w:sz w:val="20"/>
                <w:szCs w:val="20"/>
                <w:lang w:val="ru-RU" w:eastAsia="ru-RU"/>
              </w:rPr>
              <w:t xml:space="preserve"> звітн</w:t>
            </w:r>
            <w:r w:rsidRPr="00984D7B">
              <w:rPr>
                <w:rFonts w:ascii="Times New Roman" w:hAnsi="Times New Roman"/>
                <w:b/>
                <w:bCs/>
                <w:sz w:val="20"/>
                <w:szCs w:val="20"/>
                <w:lang w:eastAsia="ru-RU"/>
              </w:rPr>
              <w:t>ий</w:t>
            </w:r>
            <w:r w:rsidRPr="00984D7B">
              <w:rPr>
                <w:rFonts w:ascii="Times New Roman" w:hAnsi="Times New Roman"/>
                <w:b/>
                <w:bCs/>
                <w:sz w:val="20"/>
                <w:szCs w:val="20"/>
                <w:lang w:val="ru-RU" w:eastAsia="ru-RU"/>
              </w:rPr>
              <w:t xml:space="preserve"> </w:t>
            </w:r>
            <w:r w:rsidRPr="00984D7B">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color w:val="000000"/>
                <w:sz w:val="20"/>
                <w:szCs w:val="20"/>
                <w:lang w:eastAsia="ru-RU"/>
              </w:rPr>
              <w:t>За аналогічний</w:t>
            </w:r>
            <w:r w:rsidRPr="00984D7B">
              <w:rPr>
                <w:rFonts w:ascii="Times New Roman" w:hAnsi="Times New Roman"/>
                <w:b/>
                <w:color w:val="000000"/>
                <w:sz w:val="20"/>
                <w:szCs w:val="20"/>
                <w:lang w:eastAsia="ru-RU"/>
              </w:rPr>
              <w:br/>
              <w:t>період попереднього року</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
                <w:bCs/>
                <w:sz w:val="20"/>
                <w:szCs w:val="20"/>
                <w:lang w:val="ru-RU" w:eastAsia="ru-RU"/>
              </w:rPr>
            </w:pPr>
            <w:r w:rsidRPr="00984D7B">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4</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 Рух коштів у результаті операційної діяльності</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Надходження від:</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59</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12</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106</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6</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lastRenderedPageBreak/>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13086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22750</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35072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35000</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Витрачання на оплату:</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(1661)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(1161)</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(2657)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(3905)</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(974)</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(5295)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(8539)</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Витрачання на оплату зобов'язань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(308)</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Витрачання на оплату зобов'язань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(1729)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(2696)</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Витрачання на оплату зобов'язань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(3073)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(5535)</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(2050)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(3204)</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(35048)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(40066)</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87</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II. Рух коштів у результаті інвестиційної діяльності</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Надходження від реалізації:</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27</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Надходження від отриманих:</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Витрачання на придбання:</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(1231)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27</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III. Рух коштів у результаті фінансової діяльності</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Надходження від:</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Витрачання на:</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114</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58</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r>
      <w:tr w:rsidR="00984D7B" w:rsidRPr="00984D7B" w:rsidTr="008F3A1D">
        <w:tc>
          <w:tcPr>
            <w:tcW w:w="5107"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216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172</w:t>
            </w:r>
          </w:p>
        </w:tc>
      </w:tr>
    </w:tbl>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r w:rsidRPr="00984D7B">
        <w:rPr>
          <w:rFonts w:ascii="Courier New" w:hAnsi="Courier New" w:cs="Courier New"/>
          <w:sz w:val="20"/>
          <w:szCs w:val="20"/>
          <w:lang w:val="en-US" w:eastAsia="ru-RU"/>
        </w:rPr>
        <w:t xml:space="preserve"> </w:t>
      </w: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984D7B" w:rsidRPr="00984D7B" w:rsidTr="008F3A1D">
        <w:tc>
          <w:tcPr>
            <w:tcW w:w="3085"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84D7B">
              <w:rPr>
                <w:rFonts w:ascii="Times New Roman" w:hAnsi="Times New Roman"/>
                <w:b/>
                <w:sz w:val="20"/>
                <w:szCs w:val="20"/>
                <w:lang w:val="en-US" w:eastAsia="ru-RU"/>
              </w:rPr>
              <w:t>Голова правлiння</w:t>
            </w:r>
          </w:p>
        </w:tc>
        <w:tc>
          <w:tcPr>
            <w:tcW w:w="2623"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84D7B">
              <w:rPr>
                <w:rFonts w:ascii="Times New Roman" w:hAnsi="Times New Roman"/>
                <w:b/>
                <w:color w:val="000000"/>
                <w:sz w:val="20"/>
                <w:szCs w:val="20"/>
                <w:lang w:val="en-US" w:eastAsia="ru-RU"/>
              </w:rPr>
              <w:t>________________</w:t>
            </w:r>
          </w:p>
        </w:tc>
        <w:tc>
          <w:tcPr>
            <w:tcW w:w="4323"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84D7B">
              <w:rPr>
                <w:rFonts w:ascii="Times New Roman" w:hAnsi="Times New Roman"/>
                <w:b/>
                <w:sz w:val="20"/>
                <w:szCs w:val="20"/>
                <w:lang w:val="en-US" w:eastAsia="ru-RU"/>
              </w:rPr>
              <w:t>Конопатенко Максим Олегович</w:t>
            </w:r>
          </w:p>
        </w:tc>
      </w:tr>
      <w:tr w:rsidR="00984D7B" w:rsidRPr="00984D7B" w:rsidTr="008F3A1D">
        <w:tc>
          <w:tcPr>
            <w:tcW w:w="3085"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84D7B">
              <w:rPr>
                <w:rFonts w:ascii="Times New Roman" w:hAnsi="Times New Roman"/>
                <w:b/>
                <w:color w:val="000000"/>
                <w:sz w:val="16"/>
                <w:szCs w:val="16"/>
                <w:lang w:val="en-US" w:eastAsia="ru-RU"/>
              </w:rPr>
              <w:t>(</w:t>
            </w:r>
            <w:r w:rsidRPr="00984D7B">
              <w:rPr>
                <w:rFonts w:ascii="Times New Roman" w:hAnsi="Times New Roman"/>
                <w:b/>
                <w:color w:val="000000"/>
                <w:sz w:val="16"/>
                <w:szCs w:val="16"/>
                <w:lang w:val="ru-RU" w:eastAsia="ru-RU"/>
              </w:rPr>
              <w:t>підпис</w:t>
            </w:r>
            <w:r w:rsidRPr="00984D7B">
              <w:rPr>
                <w:rFonts w:ascii="Times New Roman" w:hAnsi="Times New Roman"/>
                <w:b/>
                <w:color w:val="000000"/>
                <w:sz w:val="16"/>
                <w:szCs w:val="16"/>
                <w:lang w:val="en-US" w:eastAsia="ru-RU"/>
              </w:rPr>
              <w:t>)</w:t>
            </w:r>
          </w:p>
        </w:tc>
        <w:tc>
          <w:tcPr>
            <w:tcW w:w="4323"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84D7B" w:rsidRPr="00984D7B" w:rsidTr="008F3A1D">
        <w:tc>
          <w:tcPr>
            <w:tcW w:w="3085"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323"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84D7B" w:rsidRPr="00984D7B" w:rsidTr="008F3A1D">
        <w:tc>
          <w:tcPr>
            <w:tcW w:w="3085"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84D7B">
              <w:rPr>
                <w:rFonts w:ascii="Times New Roman" w:hAnsi="Times New Roman"/>
                <w:b/>
                <w:sz w:val="20"/>
                <w:szCs w:val="20"/>
                <w:lang w:val="ru-RU" w:eastAsia="ru-RU"/>
              </w:rPr>
              <w:t>Головний бухгалтер</w:t>
            </w:r>
            <w:r w:rsidRPr="00984D7B">
              <w:rPr>
                <w:rFonts w:ascii="Times New Roman" w:hAnsi="Times New Roman"/>
                <w:b/>
                <w:color w:val="000000"/>
                <w:sz w:val="20"/>
                <w:szCs w:val="20"/>
                <w:lang w:val="ru-RU" w:eastAsia="ru-RU"/>
              </w:rPr>
              <w:t xml:space="preserve"> </w:t>
            </w:r>
            <w:r w:rsidRPr="00984D7B">
              <w:rPr>
                <w:rFonts w:ascii="Times New Roman" w:hAnsi="Times New Roman"/>
                <w:b/>
                <w:color w:val="000000"/>
                <w:sz w:val="20"/>
                <w:szCs w:val="20"/>
                <w:lang w:eastAsia="ru-RU"/>
              </w:rPr>
              <w:t xml:space="preserve">   </w:t>
            </w:r>
          </w:p>
        </w:tc>
        <w:tc>
          <w:tcPr>
            <w:tcW w:w="2623"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84D7B">
              <w:rPr>
                <w:rFonts w:ascii="Times New Roman" w:hAnsi="Times New Roman"/>
                <w:b/>
                <w:color w:val="000000"/>
                <w:sz w:val="20"/>
                <w:szCs w:val="20"/>
                <w:lang w:val="en-US" w:eastAsia="ru-RU"/>
              </w:rPr>
              <w:t>________________</w:t>
            </w:r>
          </w:p>
        </w:tc>
        <w:tc>
          <w:tcPr>
            <w:tcW w:w="4323"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84D7B">
              <w:rPr>
                <w:rFonts w:ascii="Times New Roman" w:hAnsi="Times New Roman"/>
                <w:b/>
                <w:sz w:val="20"/>
                <w:szCs w:val="20"/>
                <w:lang w:val="en-US" w:eastAsia="ru-RU"/>
              </w:rPr>
              <w:t>Оберемок Тетяна Миколаївна</w:t>
            </w:r>
          </w:p>
        </w:tc>
      </w:tr>
      <w:tr w:rsidR="00984D7B" w:rsidRPr="00984D7B" w:rsidTr="008F3A1D">
        <w:tc>
          <w:tcPr>
            <w:tcW w:w="3085"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84D7B">
              <w:rPr>
                <w:rFonts w:ascii="Times New Roman" w:hAnsi="Times New Roman"/>
                <w:b/>
                <w:color w:val="000000"/>
                <w:sz w:val="16"/>
                <w:szCs w:val="16"/>
                <w:lang w:val="en-US" w:eastAsia="ru-RU"/>
              </w:rPr>
              <w:t>(</w:t>
            </w:r>
            <w:r w:rsidRPr="00984D7B">
              <w:rPr>
                <w:rFonts w:ascii="Times New Roman" w:hAnsi="Times New Roman"/>
                <w:b/>
                <w:color w:val="000000"/>
                <w:sz w:val="16"/>
                <w:szCs w:val="16"/>
                <w:lang w:val="ru-RU" w:eastAsia="ru-RU"/>
              </w:rPr>
              <w:t>підпис</w:t>
            </w:r>
            <w:r w:rsidRPr="00984D7B">
              <w:rPr>
                <w:rFonts w:ascii="Times New Roman" w:hAnsi="Times New Roman"/>
                <w:b/>
                <w:color w:val="000000"/>
                <w:sz w:val="16"/>
                <w:szCs w:val="16"/>
                <w:lang w:val="en-US" w:eastAsia="ru-RU"/>
              </w:rPr>
              <w:t>)</w:t>
            </w:r>
          </w:p>
        </w:tc>
        <w:tc>
          <w:tcPr>
            <w:tcW w:w="4323"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84D7B" w:rsidRPr="00984D7B" w:rsidTr="008F3A1D">
        <w:tc>
          <w:tcPr>
            <w:tcW w:w="6082" w:type="dxa"/>
          </w:tcPr>
          <w:p w:rsidR="00984D7B" w:rsidRPr="00984D7B" w:rsidRDefault="00984D7B" w:rsidP="00984D7B">
            <w:pPr>
              <w:widowControl w:val="0"/>
              <w:spacing w:after="0" w:line="240" w:lineRule="auto"/>
              <w:rPr>
                <w:rFonts w:ascii="Times New Roman" w:hAnsi="Times New Roman"/>
                <w:sz w:val="18"/>
                <w:szCs w:val="18"/>
                <w:lang w:val="ru-RU" w:eastAsia="ru-RU"/>
              </w:rPr>
            </w:pPr>
          </w:p>
        </w:tc>
        <w:tc>
          <w:tcPr>
            <w:tcW w:w="1956" w:type="dxa"/>
          </w:tcPr>
          <w:p w:rsidR="00984D7B" w:rsidRPr="00984D7B" w:rsidRDefault="00984D7B" w:rsidP="00984D7B">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sz w:val="18"/>
                <w:szCs w:val="18"/>
                <w:lang w:val="ru-RU" w:eastAsia="ru-RU"/>
              </w:rPr>
            </w:pPr>
            <w:r w:rsidRPr="00984D7B">
              <w:rPr>
                <w:rFonts w:ascii="Times New Roman" w:hAnsi="Times New Roman"/>
                <w:sz w:val="18"/>
                <w:szCs w:val="18"/>
                <w:lang w:eastAsia="ru-RU"/>
              </w:rPr>
              <w:t>Коди</w:t>
            </w:r>
          </w:p>
        </w:tc>
      </w:tr>
      <w:tr w:rsidR="00984D7B" w:rsidRPr="00984D7B" w:rsidTr="008F3A1D">
        <w:tc>
          <w:tcPr>
            <w:tcW w:w="6082" w:type="dxa"/>
          </w:tcPr>
          <w:p w:rsidR="00984D7B" w:rsidRPr="00984D7B" w:rsidRDefault="00984D7B" w:rsidP="00984D7B">
            <w:pPr>
              <w:widowControl w:val="0"/>
              <w:spacing w:after="0" w:line="240" w:lineRule="auto"/>
              <w:rPr>
                <w:rFonts w:ascii="Times New Roman" w:hAnsi="Times New Roman"/>
                <w:sz w:val="18"/>
                <w:szCs w:val="18"/>
                <w:lang w:val="ru-RU" w:eastAsia="ru-RU"/>
              </w:rPr>
            </w:pPr>
          </w:p>
        </w:tc>
        <w:tc>
          <w:tcPr>
            <w:tcW w:w="1956" w:type="dxa"/>
          </w:tcPr>
          <w:p w:rsidR="00984D7B" w:rsidRPr="00984D7B" w:rsidRDefault="00984D7B" w:rsidP="00984D7B">
            <w:pPr>
              <w:widowControl w:val="0"/>
              <w:spacing w:after="0" w:line="240" w:lineRule="auto"/>
              <w:jc w:val="center"/>
              <w:rPr>
                <w:rFonts w:ascii="Times New Roman" w:hAnsi="Times New Roman"/>
                <w:sz w:val="16"/>
                <w:szCs w:val="16"/>
                <w:lang w:val="ru-RU" w:eastAsia="ru-RU"/>
              </w:rPr>
            </w:pPr>
            <w:r w:rsidRPr="00984D7B">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sz w:val="18"/>
                <w:szCs w:val="18"/>
                <w:lang w:val="en-US" w:eastAsia="ru-RU"/>
              </w:rPr>
            </w:pPr>
            <w:r w:rsidRPr="00984D7B">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rsidR="00984D7B" w:rsidRPr="00984D7B" w:rsidRDefault="00984D7B" w:rsidP="00984D7B">
            <w:pPr>
              <w:widowControl w:val="0"/>
              <w:spacing w:after="0" w:line="240" w:lineRule="auto"/>
              <w:rPr>
                <w:rFonts w:ascii="Times New Roman" w:hAnsi="Times New Roman"/>
                <w:bCs/>
                <w:sz w:val="18"/>
                <w:szCs w:val="18"/>
                <w:lang w:val="en-US" w:eastAsia="ru-RU"/>
              </w:rPr>
            </w:pPr>
            <w:r w:rsidRPr="00984D7B">
              <w:rPr>
                <w:rFonts w:ascii="Times New Roman" w:hAnsi="Times New Roman"/>
                <w:bCs/>
                <w:sz w:val="18"/>
                <w:szCs w:val="18"/>
                <w:lang w:val="en-US" w:eastAsia="ru-RU"/>
              </w:rPr>
              <w:t>12</w:t>
            </w:r>
          </w:p>
        </w:tc>
        <w:tc>
          <w:tcPr>
            <w:tcW w:w="676" w:type="dxa"/>
            <w:tcBorders>
              <w:top w:val="nil"/>
              <w:left w:val="single" w:sz="6" w:space="0" w:color="auto"/>
              <w:bottom w:val="nil"/>
              <w:right w:val="single" w:sz="6" w:space="0" w:color="auto"/>
            </w:tcBorders>
          </w:tcPr>
          <w:p w:rsidR="00984D7B" w:rsidRPr="00984D7B" w:rsidRDefault="00984D7B" w:rsidP="00984D7B">
            <w:pPr>
              <w:widowControl w:val="0"/>
              <w:spacing w:after="0" w:line="240" w:lineRule="auto"/>
              <w:rPr>
                <w:rFonts w:ascii="Times New Roman" w:hAnsi="Times New Roman"/>
                <w:bCs/>
                <w:sz w:val="18"/>
                <w:szCs w:val="18"/>
                <w:lang w:val="en-US" w:eastAsia="ru-RU"/>
              </w:rPr>
            </w:pPr>
            <w:r w:rsidRPr="00984D7B">
              <w:rPr>
                <w:rFonts w:ascii="Times New Roman" w:hAnsi="Times New Roman"/>
                <w:bCs/>
                <w:sz w:val="18"/>
                <w:szCs w:val="18"/>
                <w:lang w:val="en-US" w:eastAsia="ru-RU"/>
              </w:rPr>
              <w:t>31</w:t>
            </w:r>
          </w:p>
        </w:tc>
      </w:tr>
      <w:tr w:rsidR="00984D7B" w:rsidRPr="00984D7B" w:rsidTr="008F3A1D">
        <w:tc>
          <w:tcPr>
            <w:tcW w:w="6082" w:type="dxa"/>
          </w:tcPr>
          <w:p w:rsidR="00984D7B" w:rsidRPr="00984D7B" w:rsidRDefault="00984D7B" w:rsidP="00984D7B">
            <w:pPr>
              <w:widowControl w:val="0"/>
              <w:spacing w:after="0" w:line="240" w:lineRule="auto"/>
              <w:rPr>
                <w:rFonts w:ascii="Times New Roman" w:hAnsi="Times New Roman"/>
                <w:sz w:val="20"/>
                <w:szCs w:val="20"/>
                <w:lang w:val="en-US" w:eastAsia="ru-RU"/>
              </w:rPr>
            </w:pPr>
            <w:r w:rsidRPr="00984D7B">
              <w:rPr>
                <w:rFonts w:ascii="Times New Roman" w:hAnsi="Times New Roman"/>
                <w:sz w:val="20"/>
                <w:szCs w:val="20"/>
                <w:lang w:eastAsia="ru-RU"/>
              </w:rPr>
              <w:t xml:space="preserve">Підприємство  </w:t>
            </w:r>
            <w:r w:rsidRPr="00984D7B">
              <w:rPr>
                <w:rFonts w:ascii="Times New Roman" w:hAnsi="Times New Roman"/>
                <w:sz w:val="20"/>
                <w:szCs w:val="20"/>
                <w:lang w:val="en-US" w:eastAsia="ru-RU"/>
              </w:rPr>
              <w:t xml:space="preserve"> </w:t>
            </w:r>
            <w:r w:rsidRPr="00984D7B">
              <w:rPr>
                <w:rFonts w:ascii="Times New Roman" w:hAnsi="Times New Roman"/>
                <w:sz w:val="20"/>
                <w:szCs w:val="20"/>
                <w:u w:val="single"/>
                <w:lang w:val="en-US" w:eastAsia="ru-RU"/>
              </w:rPr>
              <w:t>ПРИВАТНЕ АКЦIОНЕРНЕ ТОВАРИСТВО "РОЗIВСЬКИЙ ЕЛЕВАТОР"</w:t>
            </w:r>
          </w:p>
        </w:tc>
        <w:tc>
          <w:tcPr>
            <w:tcW w:w="1956" w:type="dxa"/>
          </w:tcPr>
          <w:p w:rsidR="00984D7B" w:rsidRPr="00984D7B" w:rsidRDefault="00984D7B" w:rsidP="00984D7B">
            <w:pPr>
              <w:widowControl w:val="0"/>
              <w:spacing w:after="0" w:line="240" w:lineRule="auto"/>
              <w:rPr>
                <w:rFonts w:ascii="Times New Roman" w:hAnsi="Times New Roman"/>
                <w:sz w:val="18"/>
                <w:szCs w:val="18"/>
                <w:lang w:val="ru-RU" w:eastAsia="ru-RU"/>
              </w:rPr>
            </w:pPr>
            <w:r w:rsidRPr="00984D7B">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84D7B" w:rsidRPr="00984D7B" w:rsidRDefault="00984D7B" w:rsidP="00984D7B">
            <w:pPr>
              <w:widowControl w:val="0"/>
              <w:spacing w:after="0" w:line="240" w:lineRule="auto"/>
              <w:jc w:val="center"/>
              <w:rPr>
                <w:rFonts w:ascii="Times New Roman" w:hAnsi="Times New Roman"/>
                <w:sz w:val="18"/>
                <w:szCs w:val="18"/>
                <w:lang w:val="en-US" w:eastAsia="ru-RU"/>
              </w:rPr>
            </w:pPr>
            <w:r w:rsidRPr="00984D7B">
              <w:rPr>
                <w:rFonts w:ascii="Times New Roman" w:hAnsi="Times New Roman"/>
                <w:sz w:val="18"/>
                <w:szCs w:val="18"/>
                <w:lang w:val="en-US" w:eastAsia="ru-RU"/>
              </w:rPr>
              <w:t>00954337</w:t>
            </w:r>
          </w:p>
        </w:tc>
      </w:tr>
    </w:tbl>
    <w:p w:rsidR="00984D7B" w:rsidRPr="00984D7B" w:rsidRDefault="00984D7B" w:rsidP="00984D7B">
      <w:pPr>
        <w:widowControl w:val="0"/>
        <w:spacing w:after="0" w:line="240" w:lineRule="auto"/>
        <w:jc w:val="center"/>
        <w:rPr>
          <w:rFonts w:ascii="Times New Roman" w:hAnsi="Times New Roman"/>
          <w:b/>
          <w:bCs/>
          <w:lang w:eastAsia="ru-RU"/>
        </w:rPr>
      </w:pPr>
    </w:p>
    <w:p w:rsidR="00984D7B" w:rsidRPr="00984D7B" w:rsidRDefault="00984D7B" w:rsidP="00984D7B">
      <w:pPr>
        <w:widowControl w:val="0"/>
        <w:spacing w:after="0" w:line="240" w:lineRule="auto"/>
        <w:jc w:val="center"/>
        <w:rPr>
          <w:rFonts w:ascii="Times New Roman" w:hAnsi="Times New Roman"/>
          <w:b/>
          <w:bCs/>
          <w:lang w:val="ru-RU" w:eastAsia="ru-RU"/>
        </w:rPr>
      </w:pPr>
      <w:r w:rsidRPr="00984D7B">
        <w:rPr>
          <w:rFonts w:ascii="Times New Roman" w:hAnsi="Times New Roman"/>
          <w:b/>
          <w:bCs/>
          <w:lang w:val="en-US" w:eastAsia="ru-RU"/>
        </w:rPr>
        <w:t>Звіт</w:t>
      </w:r>
      <w:r w:rsidRPr="00984D7B">
        <w:rPr>
          <w:rFonts w:ascii="Times New Roman" w:hAnsi="Times New Roman"/>
          <w:b/>
          <w:bCs/>
          <w:lang w:eastAsia="ru-RU"/>
        </w:rPr>
        <w:t xml:space="preserve"> про власний капітал</w:t>
      </w:r>
    </w:p>
    <w:p w:rsidR="00984D7B" w:rsidRPr="00984D7B" w:rsidRDefault="00984D7B" w:rsidP="00984D7B">
      <w:pPr>
        <w:widowControl w:val="0"/>
        <w:spacing w:after="0" w:line="240" w:lineRule="auto"/>
        <w:jc w:val="center"/>
        <w:rPr>
          <w:rFonts w:ascii="Times New Roman" w:hAnsi="Times New Roman"/>
          <w:b/>
          <w:bCs/>
          <w:lang w:eastAsia="ru-RU"/>
        </w:rPr>
      </w:pPr>
      <w:r w:rsidRPr="00984D7B">
        <w:rPr>
          <w:rFonts w:ascii="Times New Roman" w:hAnsi="Times New Roman"/>
          <w:b/>
          <w:bCs/>
          <w:lang w:val="en-US" w:eastAsia="ru-RU"/>
        </w:rPr>
        <w:t>з</w:t>
      </w:r>
      <w:r w:rsidRPr="00984D7B">
        <w:rPr>
          <w:rFonts w:ascii="Times New Roman" w:hAnsi="Times New Roman"/>
          <w:b/>
          <w:bCs/>
          <w:lang w:eastAsia="ru-RU"/>
        </w:rPr>
        <w:t xml:space="preserve">а </w:t>
      </w:r>
      <w:r w:rsidRPr="00984D7B">
        <w:rPr>
          <w:rFonts w:ascii="Times New Roman" w:hAnsi="Times New Roman"/>
          <w:b/>
          <w:bCs/>
          <w:lang w:val="en-US" w:eastAsia="ru-RU"/>
        </w:rPr>
        <w:t>2023 рік</w:t>
      </w:r>
      <w:r w:rsidRPr="00984D7B">
        <w:rPr>
          <w:rFonts w:ascii="Times New Roman" w:hAnsi="Times New Roman"/>
          <w:b/>
          <w:bCs/>
          <w:lang w:eastAsia="ru-RU"/>
        </w:rPr>
        <w:t xml:space="preserve"> </w:t>
      </w:r>
    </w:p>
    <w:p w:rsidR="00984D7B" w:rsidRPr="00984D7B" w:rsidRDefault="00984D7B" w:rsidP="00984D7B">
      <w:pPr>
        <w:widowControl w:val="0"/>
        <w:spacing w:after="0" w:line="240" w:lineRule="auto"/>
        <w:jc w:val="center"/>
        <w:rPr>
          <w:rFonts w:ascii="Times New Roman" w:hAnsi="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13"/>
        <w:gridCol w:w="1134"/>
      </w:tblGrid>
      <w:tr w:rsidR="00984D7B" w:rsidRPr="00984D7B" w:rsidTr="008F3A1D">
        <w:trPr>
          <w:jc w:val="right"/>
        </w:trPr>
        <w:tc>
          <w:tcPr>
            <w:tcW w:w="8613" w:type="dxa"/>
            <w:tcBorders>
              <w:right w:val="single" w:sz="4" w:space="0" w:color="auto"/>
            </w:tcBorders>
            <w:vAlign w:val="center"/>
          </w:tcPr>
          <w:p w:rsidR="00984D7B" w:rsidRPr="00984D7B" w:rsidRDefault="00984D7B" w:rsidP="00984D7B">
            <w:pPr>
              <w:widowControl w:val="0"/>
              <w:spacing w:after="0" w:line="240" w:lineRule="auto"/>
              <w:rPr>
                <w:rFonts w:ascii="Times New Roman" w:hAnsi="Times New Roman"/>
                <w:lang w:val="ru-RU" w:eastAsia="ru-RU"/>
              </w:rPr>
            </w:pPr>
            <w:r w:rsidRPr="00984D7B">
              <w:rPr>
                <w:rFonts w:ascii="Times New Roman" w:hAnsi="Times New Roman"/>
                <w:lang w:eastAsia="ru-RU"/>
              </w:rPr>
              <w:t xml:space="preserve">                                                                    </w:t>
            </w:r>
            <w:r w:rsidRPr="00984D7B">
              <w:rPr>
                <w:rFonts w:ascii="Times New Roman" w:hAnsi="Times New Roman"/>
                <w:lang w:val="en-US" w:eastAsia="ru-RU"/>
              </w:rPr>
              <w:t>Форма № 4</w:t>
            </w:r>
            <w:r w:rsidRPr="00984D7B">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84D7B" w:rsidRPr="00984D7B" w:rsidRDefault="00984D7B" w:rsidP="00984D7B">
            <w:pPr>
              <w:keepNext/>
              <w:keepLines/>
              <w:widowControl w:val="0"/>
              <w:suppressAutoHyphens/>
              <w:spacing w:after="0" w:line="240" w:lineRule="auto"/>
              <w:rPr>
                <w:rFonts w:ascii="Times New Roman" w:hAnsi="Times New Roman"/>
                <w:lang w:val="en-US" w:eastAsia="ru-RU"/>
              </w:rPr>
            </w:pPr>
            <w:r w:rsidRPr="00984D7B">
              <w:rPr>
                <w:rFonts w:ascii="Times New Roman" w:hAnsi="Times New Roman"/>
                <w:lang w:val="en-US" w:eastAsia="ru-RU"/>
              </w:rPr>
              <w:t>1801005</w:t>
            </w:r>
          </w:p>
        </w:tc>
      </w:tr>
    </w:tbl>
    <w:p w:rsidR="00984D7B" w:rsidRPr="00984D7B" w:rsidRDefault="00984D7B" w:rsidP="00984D7B">
      <w:pPr>
        <w:widowControl w:val="0"/>
        <w:spacing w:after="0" w:line="240" w:lineRule="auto"/>
        <w:jc w:val="center"/>
        <w:rPr>
          <w:rFonts w:ascii="Times New Roman" w:hAnsi="Times New Roman"/>
          <w:b/>
          <w:bCs/>
          <w:sz w:val="10"/>
          <w:szCs w:val="10"/>
          <w:lang w:val="ru-RU" w:eastAsia="ru-RU"/>
        </w:rPr>
      </w:pPr>
    </w:p>
    <w:p w:rsidR="00984D7B" w:rsidRPr="00984D7B" w:rsidRDefault="00984D7B" w:rsidP="00984D7B">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984D7B" w:rsidRPr="00984D7B" w:rsidTr="008F3A1D">
        <w:trPr>
          <w:trHeight w:val="345"/>
        </w:trPr>
        <w:tc>
          <w:tcPr>
            <w:tcW w:w="2506" w:type="dxa"/>
            <w:tcBorders>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ind w:firstLine="567"/>
              <w:jc w:val="center"/>
              <w:rPr>
                <w:rFonts w:ascii="Times New Roman" w:hAnsi="Times New Roman"/>
                <w:b/>
                <w:lang w:eastAsia="ru-RU"/>
              </w:rPr>
            </w:pPr>
            <w:r w:rsidRPr="00984D7B">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eastAsia="ru-RU"/>
              </w:rPr>
            </w:pPr>
            <w:r w:rsidRPr="00984D7B">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color w:val="000000"/>
                <w:sz w:val="20"/>
                <w:szCs w:val="20"/>
                <w:lang w:eastAsia="ru-RU"/>
              </w:rPr>
            </w:pPr>
            <w:r w:rsidRPr="00984D7B">
              <w:rPr>
                <w:rFonts w:ascii="Times New Roman" w:hAnsi="Times New Roman"/>
                <w:b/>
                <w:color w:val="000000"/>
                <w:sz w:val="20"/>
                <w:szCs w:val="20"/>
                <w:lang w:eastAsia="ru-RU"/>
              </w:rPr>
              <w:t>Зареєст-рований (пайовий)</w:t>
            </w:r>
          </w:p>
          <w:p w:rsidR="00984D7B" w:rsidRPr="00984D7B" w:rsidRDefault="00984D7B" w:rsidP="00984D7B">
            <w:pPr>
              <w:widowControl w:val="0"/>
              <w:spacing w:after="0" w:line="240" w:lineRule="auto"/>
              <w:jc w:val="center"/>
              <w:rPr>
                <w:rFonts w:ascii="Times New Roman" w:hAnsi="Times New Roman"/>
                <w:b/>
                <w:bCs/>
                <w:sz w:val="20"/>
                <w:szCs w:val="20"/>
                <w:lang w:eastAsia="ru-RU"/>
              </w:rPr>
            </w:pPr>
            <w:r w:rsidRPr="00984D7B">
              <w:rPr>
                <w:rFonts w:ascii="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eastAsia="ru-RU"/>
              </w:rPr>
            </w:pPr>
            <w:r w:rsidRPr="00984D7B">
              <w:rPr>
                <w:rFonts w:ascii="Times New Roman" w:hAnsi="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color w:val="000000"/>
                <w:sz w:val="20"/>
                <w:szCs w:val="20"/>
                <w:lang w:eastAsia="ru-RU"/>
              </w:rPr>
            </w:pPr>
            <w:r w:rsidRPr="00984D7B">
              <w:rPr>
                <w:rFonts w:ascii="Times New Roman" w:hAnsi="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sz w:val="20"/>
                <w:szCs w:val="20"/>
                <w:lang w:eastAsia="ru-RU"/>
              </w:rPr>
            </w:pPr>
            <w:r w:rsidRPr="00984D7B">
              <w:rPr>
                <w:rFonts w:ascii="Times New Roman" w:hAnsi="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color w:val="000000"/>
                <w:sz w:val="20"/>
                <w:szCs w:val="20"/>
                <w:lang w:eastAsia="ru-RU"/>
              </w:rPr>
            </w:pPr>
            <w:r w:rsidRPr="00984D7B">
              <w:rPr>
                <w:rFonts w:ascii="Times New Roman" w:hAnsi="Times New Roman"/>
                <w:b/>
                <w:color w:val="000000"/>
                <w:sz w:val="20"/>
                <w:szCs w:val="20"/>
                <w:lang w:eastAsia="ru-RU"/>
              </w:rPr>
              <w:t>Нероз-</w:t>
            </w:r>
          </w:p>
          <w:p w:rsidR="00984D7B" w:rsidRPr="00984D7B" w:rsidRDefault="00984D7B" w:rsidP="00984D7B">
            <w:pPr>
              <w:widowControl w:val="0"/>
              <w:spacing w:after="0" w:line="240" w:lineRule="auto"/>
              <w:jc w:val="center"/>
              <w:rPr>
                <w:rFonts w:ascii="Times New Roman" w:hAnsi="Times New Roman"/>
                <w:b/>
                <w:color w:val="000000"/>
                <w:sz w:val="20"/>
                <w:szCs w:val="20"/>
                <w:lang w:eastAsia="ru-RU"/>
              </w:rPr>
            </w:pPr>
            <w:r w:rsidRPr="00984D7B">
              <w:rPr>
                <w:rFonts w:ascii="Times New Roman" w:hAnsi="Times New Roman"/>
                <w:b/>
                <w:color w:val="000000"/>
                <w:sz w:val="20"/>
                <w:szCs w:val="20"/>
                <w:lang w:eastAsia="ru-RU"/>
              </w:rPr>
              <w:t>поділе-</w:t>
            </w:r>
          </w:p>
          <w:p w:rsidR="00984D7B" w:rsidRPr="00984D7B" w:rsidRDefault="00984D7B" w:rsidP="00984D7B">
            <w:pPr>
              <w:widowControl w:val="0"/>
              <w:spacing w:after="0" w:line="240" w:lineRule="auto"/>
              <w:jc w:val="center"/>
              <w:rPr>
                <w:rFonts w:ascii="Times New Roman" w:hAnsi="Times New Roman"/>
                <w:b/>
                <w:sz w:val="20"/>
                <w:szCs w:val="20"/>
                <w:lang w:eastAsia="ru-RU"/>
              </w:rPr>
            </w:pPr>
            <w:r w:rsidRPr="00984D7B">
              <w:rPr>
                <w:rFonts w:ascii="Times New Roman" w:hAnsi="Times New Roman"/>
                <w:b/>
                <w:color w:val="000000"/>
                <w:sz w:val="20"/>
                <w:szCs w:val="20"/>
                <w:lang w:eastAsia="ru-RU"/>
              </w:rPr>
              <w:t>ний прибуток</w:t>
            </w:r>
            <w:r w:rsidRPr="00984D7B">
              <w:rPr>
                <w:rFonts w:ascii="Times New Roman" w:hAnsi="Times New Roman"/>
                <w:b/>
                <w:lang w:val="ru-RU" w:eastAsia="ru-RU"/>
              </w:rPr>
              <w:t xml:space="preserve"> </w:t>
            </w:r>
            <w:r w:rsidRPr="00984D7B">
              <w:rPr>
                <w:rFonts w:ascii="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sz w:val="20"/>
                <w:szCs w:val="20"/>
                <w:lang w:eastAsia="ru-RU"/>
              </w:rPr>
            </w:pPr>
            <w:r w:rsidRPr="00984D7B">
              <w:rPr>
                <w:rFonts w:ascii="Times New Roman" w:hAnsi="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color w:val="000000"/>
                <w:sz w:val="20"/>
                <w:szCs w:val="20"/>
                <w:lang w:eastAsia="ru-RU"/>
              </w:rPr>
            </w:pPr>
            <w:r w:rsidRPr="00984D7B">
              <w:rPr>
                <w:rFonts w:ascii="Times New Roman" w:hAnsi="Times New Roman"/>
                <w:b/>
                <w:color w:val="000000"/>
                <w:sz w:val="20"/>
                <w:szCs w:val="20"/>
                <w:lang w:eastAsia="ru-RU"/>
              </w:rPr>
              <w:t>Вилу</w:t>
            </w:r>
            <w:r w:rsidRPr="00984D7B">
              <w:rPr>
                <w:rFonts w:ascii="Times New Roman" w:hAnsi="Times New Roman"/>
                <w:b/>
                <w:color w:val="000000"/>
                <w:sz w:val="20"/>
                <w:szCs w:val="20"/>
                <w:lang w:val="en-US" w:eastAsia="ru-RU"/>
              </w:rPr>
              <w:t>-</w:t>
            </w:r>
            <w:r w:rsidRPr="00984D7B">
              <w:rPr>
                <w:rFonts w:ascii="Times New Roman" w:hAnsi="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sz w:val="20"/>
                <w:szCs w:val="20"/>
                <w:lang w:eastAsia="ru-RU"/>
              </w:rPr>
            </w:pPr>
            <w:r w:rsidRPr="00984D7B">
              <w:rPr>
                <w:rFonts w:ascii="Times New Roman" w:hAnsi="Times New Roman"/>
                <w:b/>
                <w:sz w:val="20"/>
                <w:szCs w:val="20"/>
                <w:lang w:eastAsia="ru-RU"/>
              </w:rPr>
              <w:t>Всього</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
                <w:bCs/>
                <w:sz w:val="20"/>
                <w:szCs w:val="20"/>
                <w:lang w:val="ru-RU" w:eastAsia="ru-RU"/>
              </w:rPr>
            </w:pPr>
            <w:r w:rsidRPr="00984D7B">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val="ru-RU" w:eastAsia="ru-RU"/>
              </w:rPr>
            </w:pPr>
            <w:r w:rsidRPr="00984D7B">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eastAsia="ru-RU"/>
              </w:rPr>
            </w:pPr>
            <w:r w:rsidRPr="00984D7B">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eastAsia="ru-RU"/>
              </w:rPr>
            </w:pPr>
            <w:r w:rsidRPr="00984D7B">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eastAsia="ru-RU"/>
              </w:rPr>
            </w:pPr>
            <w:r w:rsidRPr="00984D7B">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eastAsia="ru-RU"/>
              </w:rPr>
            </w:pPr>
            <w:r w:rsidRPr="00984D7B">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eastAsia="ru-RU"/>
              </w:rPr>
            </w:pPr>
            <w:r w:rsidRPr="00984D7B">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
                <w:bCs/>
                <w:sz w:val="20"/>
                <w:szCs w:val="20"/>
                <w:lang w:eastAsia="ru-RU"/>
              </w:rPr>
            </w:pPr>
            <w:r w:rsidRPr="00984D7B">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
                <w:bCs/>
                <w:sz w:val="20"/>
                <w:szCs w:val="20"/>
                <w:lang w:eastAsia="ru-RU"/>
              </w:rPr>
            </w:pPr>
            <w:r w:rsidRPr="00984D7B">
              <w:rPr>
                <w:rFonts w:ascii="Times New Roman" w:hAnsi="Times New Roman"/>
                <w:b/>
                <w:bCs/>
                <w:sz w:val="20"/>
                <w:szCs w:val="20"/>
                <w:lang w:eastAsia="ru-RU"/>
              </w:rPr>
              <w:t>10</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10196</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9301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2459</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1500</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-44399</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-20943</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Коригування:</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10196</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9301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2459</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1500</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-44399</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-20943</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-121</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-121</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Розподіл прибутку:</w:t>
            </w:r>
          </w:p>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-1500</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1500</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-1500</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1379</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-121</w:t>
            </w:r>
          </w:p>
        </w:tc>
      </w:tr>
      <w:tr w:rsidR="00984D7B" w:rsidRPr="00984D7B" w:rsidTr="008F3A1D">
        <w:tc>
          <w:tcPr>
            <w:tcW w:w="2506" w:type="dxa"/>
            <w:tcBorders>
              <w:top w:val="single" w:sz="6" w:space="0" w:color="auto"/>
              <w:left w:val="single" w:sz="6" w:space="0" w:color="auto"/>
              <w:bottom w:val="single" w:sz="6" w:space="0" w:color="auto"/>
              <w:right w:val="single" w:sz="6" w:space="0" w:color="auto"/>
            </w:tcBorders>
            <w:shd w:val="clear" w:color="auto" w:fill="auto"/>
          </w:tcPr>
          <w:p w:rsidR="00984D7B" w:rsidRPr="00984D7B" w:rsidRDefault="00984D7B" w:rsidP="00984D7B">
            <w:pPr>
              <w:widowControl w:val="0"/>
              <w:spacing w:after="0" w:line="240" w:lineRule="auto"/>
              <w:rPr>
                <w:rFonts w:ascii="Times New Roman" w:hAnsi="Times New Roman"/>
                <w:bCs/>
                <w:sz w:val="20"/>
                <w:szCs w:val="20"/>
                <w:lang w:val="ru-RU" w:eastAsia="ru-RU"/>
              </w:rPr>
            </w:pPr>
            <w:r w:rsidRPr="00984D7B">
              <w:rPr>
                <w:rFonts w:ascii="Times New Roman" w:hAnsi="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val="ru-RU" w:eastAsia="ru-RU"/>
              </w:rPr>
            </w:pPr>
            <w:r w:rsidRPr="00984D7B">
              <w:rPr>
                <w:rFonts w:ascii="Times New Roman" w:hAnsi="Times New Roman"/>
                <w:bCs/>
                <w:sz w:val="20"/>
                <w:szCs w:val="20"/>
                <w:lang w:val="ru-RU" w:eastAsia="ru-RU"/>
              </w:rPr>
              <w:t>10196</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9301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2459</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-43020</w:t>
            </w:r>
          </w:p>
        </w:tc>
        <w:tc>
          <w:tcPr>
            <w:tcW w:w="836"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84D7B" w:rsidRPr="00984D7B" w:rsidRDefault="00984D7B" w:rsidP="00984D7B">
            <w:pPr>
              <w:widowControl w:val="0"/>
              <w:spacing w:after="0" w:line="240" w:lineRule="auto"/>
              <w:jc w:val="center"/>
              <w:rPr>
                <w:rFonts w:ascii="Times New Roman" w:hAnsi="Times New Roman"/>
                <w:bCs/>
                <w:sz w:val="20"/>
                <w:szCs w:val="20"/>
                <w:lang w:eastAsia="ru-RU"/>
              </w:rPr>
            </w:pPr>
            <w:r w:rsidRPr="00984D7B">
              <w:rPr>
                <w:rFonts w:ascii="Times New Roman" w:hAnsi="Times New Roman"/>
                <w:bCs/>
                <w:sz w:val="20"/>
                <w:szCs w:val="20"/>
                <w:lang w:eastAsia="ru-RU"/>
              </w:rPr>
              <w:t>-21064</w:t>
            </w:r>
          </w:p>
        </w:tc>
      </w:tr>
    </w:tbl>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r w:rsidRPr="00984D7B">
        <w:rPr>
          <w:rFonts w:ascii="Courier New" w:hAnsi="Courier New" w:cs="Courier New"/>
          <w:sz w:val="20"/>
          <w:szCs w:val="20"/>
          <w:lang w:val="en-US" w:eastAsia="ru-RU"/>
        </w:rPr>
        <w:t xml:space="preserve"> </w:t>
      </w: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984D7B" w:rsidRPr="00984D7B" w:rsidTr="008F3A1D">
        <w:tc>
          <w:tcPr>
            <w:tcW w:w="3227"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84D7B">
              <w:rPr>
                <w:rFonts w:ascii="Times New Roman" w:hAnsi="Times New Roman"/>
                <w:b/>
                <w:sz w:val="20"/>
                <w:szCs w:val="20"/>
                <w:lang w:val="en-US" w:eastAsia="ru-RU"/>
              </w:rPr>
              <w:t>Голова правлiння</w:t>
            </w:r>
          </w:p>
        </w:tc>
        <w:tc>
          <w:tcPr>
            <w:tcW w:w="2481"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84D7B">
              <w:rPr>
                <w:rFonts w:ascii="Times New Roman" w:hAnsi="Times New Roman"/>
                <w:b/>
                <w:color w:val="000000"/>
                <w:sz w:val="20"/>
                <w:szCs w:val="20"/>
                <w:lang w:val="en-US" w:eastAsia="ru-RU"/>
              </w:rPr>
              <w:t>________________</w:t>
            </w:r>
          </w:p>
        </w:tc>
        <w:tc>
          <w:tcPr>
            <w:tcW w:w="4606"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84D7B">
              <w:rPr>
                <w:rFonts w:ascii="Times New Roman" w:hAnsi="Times New Roman"/>
                <w:b/>
                <w:sz w:val="20"/>
                <w:szCs w:val="20"/>
                <w:lang w:val="en-US" w:eastAsia="ru-RU"/>
              </w:rPr>
              <w:t>Конопатенко Максим Олегович</w:t>
            </w:r>
          </w:p>
        </w:tc>
      </w:tr>
      <w:tr w:rsidR="00984D7B" w:rsidRPr="00984D7B" w:rsidTr="008F3A1D">
        <w:tc>
          <w:tcPr>
            <w:tcW w:w="3227"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84D7B">
              <w:rPr>
                <w:rFonts w:ascii="Times New Roman" w:hAnsi="Times New Roman"/>
                <w:b/>
                <w:color w:val="000000"/>
                <w:sz w:val="16"/>
                <w:szCs w:val="16"/>
                <w:lang w:val="en-US" w:eastAsia="ru-RU"/>
              </w:rPr>
              <w:t>(</w:t>
            </w:r>
            <w:r w:rsidRPr="00984D7B">
              <w:rPr>
                <w:rFonts w:ascii="Times New Roman" w:hAnsi="Times New Roman"/>
                <w:b/>
                <w:color w:val="000000"/>
                <w:sz w:val="16"/>
                <w:szCs w:val="16"/>
                <w:lang w:val="ru-RU" w:eastAsia="ru-RU"/>
              </w:rPr>
              <w:t>підпис</w:t>
            </w:r>
            <w:r w:rsidRPr="00984D7B">
              <w:rPr>
                <w:rFonts w:ascii="Times New Roman" w:hAnsi="Times New Roman"/>
                <w:b/>
                <w:color w:val="000000"/>
                <w:sz w:val="16"/>
                <w:szCs w:val="16"/>
                <w:lang w:val="en-US" w:eastAsia="ru-RU"/>
              </w:rPr>
              <w:t>)</w:t>
            </w:r>
          </w:p>
        </w:tc>
        <w:tc>
          <w:tcPr>
            <w:tcW w:w="4606"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84D7B" w:rsidRPr="00984D7B" w:rsidTr="008F3A1D">
        <w:tc>
          <w:tcPr>
            <w:tcW w:w="3227"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606"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84D7B" w:rsidRPr="00984D7B" w:rsidTr="008F3A1D">
        <w:tc>
          <w:tcPr>
            <w:tcW w:w="3227"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84D7B">
              <w:rPr>
                <w:rFonts w:ascii="Times New Roman" w:hAnsi="Times New Roman"/>
                <w:b/>
                <w:sz w:val="20"/>
                <w:szCs w:val="20"/>
                <w:lang w:val="ru-RU" w:eastAsia="ru-RU"/>
              </w:rPr>
              <w:t>Головний бухгалтер</w:t>
            </w:r>
            <w:r w:rsidRPr="00984D7B">
              <w:rPr>
                <w:rFonts w:ascii="Times New Roman" w:hAnsi="Times New Roman"/>
                <w:b/>
                <w:color w:val="000000"/>
                <w:sz w:val="20"/>
                <w:szCs w:val="20"/>
                <w:lang w:val="ru-RU" w:eastAsia="ru-RU"/>
              </w:rPr>
              <w:t xml:space="preserve"> </w:t>
            </w:r>
            <w:r w:rsidRPr="00984D7B">
              <w:rPr>
                <w:rFonts w:ascii="Times New Roman" w:hAnsi="Times New Roman"/>
                <w:b/>
                <w:color w:val="000000"/>
                <w:sz w:val="20"/>
                <w:szCs w:val="20"/>
                <w:lang w:eastAsia="ru-RU"/>
              </w:rPr>
              <w:t xml:space="preserve">   </w:t>
            </w:r>
          </w:p>
        </w:tc>
        <w:tc>
          <w:tcPr>
            <w:tcW w:w="2481"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84D7B">
              <w:rPr>
                <w:rFonts w:ascii="Times New Roman" w:hAnsi="Times New Roman"/>
                <w:b/>
                <w:color w:val="000000"/>
                <w:sz w:val="20"/>
                <w:szCs w:val="20"/>
                <w:lang w:val="en-US" w:eastAsia="ru-RU"/>
              </w:rPr>
              <w:t>________________</w:t>
            </w:r>
          </w:p>
        </w:tc>
        <w:tc>
          <w:tcPr>
            <w:tcW w:w="4606"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84D7B">
              <w:rPr>
                <w:rFonts w:ascii="Times New Roman" w:hAnsi="Times New Roman"/>
                <w:b/>
                <w:sz w:val="20"/>
                <w:szCs w:val="20"/>
                <w:lang w:val="en-US" w:eastAsia="ru-RU"/>
              </w:rPr>
              <w:t>Оберемок Тетяна Миколаївна</w:t>
            </w:r>
          </w:p>
        </w:tc>
      </w:tr>
      <w:tr w:rsidR="00984D7B" w:rsidRPr="00984D7B" w:rsidTr="008F3A1D">
        <w:tc>
          <w:tcPr>
            <w:tcW w:w="3227"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84D7B">
              <w:rPr>
                <w:rFonts w:ascii="Times New Roman" w:hAnsi="Times New Roman"/>
                <w:b/>
                <w:color w:val="000000"/>
                <w:sz w:val="16"/>
                <w:szCs w:val="16"/>
                <w:lang w:val="en-US" w:eastAsia="ru-RU"/>
              </w:rPr>
              <w:t>(</w:t>
            </w:r>
            <w:r w:rsidRPr="00984D7B">
              <w:rPr>
                <w:rFonts w:ascii="Times New Roman" w:hAnsi="Times New Roman"/>
                <w:b/>
                <w:color w:val="000000"/>
                <w:sz w:val="16"/>
                <w:szCs w:val="16"/>
                <w:lang w:val="ru-RU" w:eastAsia="ru-RU"/>
              </w:rPr>
              <w:t>підпис</w:t>
            </w:r>
            <w:r w:rsidRPr="00984D7B">
              <w:rPr>
                <w:rFonts w:ascii="Times New Roman" w:hAnsi="Times New Roman"/>
                <w:b/>
                <w:color w:val="000000"/>
                <w:sz w:val="16"/>
                <w:szCs w:val="16"/>
                <w:lang w:val="en-US" w:eastAsia="ru-RU"/>
              </w:rPr>
              <w:t>)</w:t>
            </w:r>
          </w:p>
        </w:tc>
        <w:tc>
          <w:tcPr>
            <w:tcW w:w="4606" w:type="dxa"/>
            <w:shd w:val="clear" w:color="auto" w:fill="auto"/>
          </w:tcPr>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84D7B" w:rsidRPr="00984D7B" w:rsidRDefault="00984D7B" w:rsidP="0098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E340E4" w:rsidRDefault="00E340E4"/>
    <w:sectPr w:rsidR="00E340E4" w:rsidSect="00984D7B">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D7B" w:rsidRDefault="00984D7B" w:rsidP="00984D7B">
      <w:pPr>
        <w:spacing w:after="0" w:line="240" w:lineRule="auto"/>
      </w:pPr>
      <w:r>
        <w:separator/>
      </w:r>
    </w:p>
  </w:endnote>
  <w:endnote w:type="continuationSeparator" w:id="0">
    <w:p w:rsidR="00984D7B" w:rsidRDefault="00984D7B" w:rsidP="0098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7B" w:rsidRDefault="00984D7B" w:rsidP="00EA5B8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84D7B" w:rsidRDefault="00984D7B" w:rsidP="00984D7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7B" w:rsidRDefault="00984D7B" w:rsidP="00EA5B8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E6E64">
      <w:rPr>
        <w:rStyle w:val="a9"/>
        <w:noProof/>
      </w:rPr>
      <w:t>1</w:t>
    </w:r>
    <w:r>
      <w:rPr>
        <w:rStyle w:val="a9"/>
      </w:rPr>
      <w:fldChar w:fldCharType="end"/>
    </w:r>
  </w:p>
  <w:p w:rsidR="00984D7B" w:rsidRDefault="00984D7B" w:rsidP="00984D7B">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7B" w:rsidRDefault="00984D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D7B" w:rsidRDefault="00984D7B" w:rsidP="00984D7B">
      <w:pPr>
        <w:spacing w:after="0" w:line="240" w:lineRule="auto"/>
      </w:pPr>
      <w:r>
        <w:separator/>
      </w:r>
    </w:p>
  </w:footnote>
  <w:footnote w:type="continuationSeparator" w:id="0">
    <w:p w:rsidR="00984D7B" w:rsidRDefault="00984D7B" w:rsidP="00984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7B" w:rsidRDefault="00984D7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7B" w:rsidRDefault="00984D7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7B" w:rsidRDefault="00984D7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7B"/>
    <w:rsid w:val="00000C5D"/>
    <w:rsid w:val="0006624E"/>
    <w:rsid w:val="00097413"/>
    <w:rsid w:val="000B5482"/>
    <w:rsid w:val="000F0325"/>
    <w:rsid w:val="000F3D1F"/>
    <w:rsid w:val="00117179"/>
    <w:rsid w:val="001C36EE"/>
    <w:rsid w:val="002C2416"/>
    <w:rsid w:val="002C3292"/>
    <w:rsid w:val="00331E1F"/>
    <w:rsid w:val="0035666C"/>
    <w:rsid w:val="003813F8"/>
    <w:rsid w:val="003F7FBB"/>
    <w:rsid w:val="00431F8F"/>
    <w:rsid w:val="004946E6"/>
    <w:rsid w:val="004A694F"/>
    <w:rsid w:val="004E6E64"/>
    <w:rsid w:val="00527564"/>
    <w:rsid w:val="00541712"/>
    <w:rsid w:val="005E3172"/>
    <w:rsid w:val="005F5319"/>
    <w:rsid w:val="006E0B78"/>
    <w:rsid w:val="00746ACE"/>
    <w:rsid w:val="00821E9C"/>
    <w:rsid w:val="00851715"/>
    <w:rsid w:val="008C132B"/>
    <w:rsid w:val="008F2250"/>
    <w:rsid w:val="00984D7B"/>
    <w:rsid w:val="009C0469"/>
    <w:rsid w:val="00A03509"/>
    <w:rsid w:val="00A35FAB"/>
    <w:rsid w:val="00A90CF0"/>
    <w:rsid w:val="00B12F65"/>
    <w:rsid w:val="00B42AA5"/>
    <w:rsid w:val="00B93700"/>
    <w:rsid w:val="00BD5183"/>
    <w:rsid w:val="00C4172C"/>
    <w:rsid w:val="00C57CBA"/>
    <w:rsid w:val="00C66B6A"/>
    <w:rsid w:val="00D52797"/>
    <w:rsid w:val="00D7373E"/>
    <w:rsid w:val="00DC5B28"/>
    <w:rsid w:val="00E340E4"/>
    <w:rsid w:val="00E46FFC"/>
    <w:rsid w:val="00E72DBC"/>
    <w:rsid w:val="00E961A0"/>
    <w:rsid w:val="00EA11B0"/>
    <w:rsid w:val="00F21F90"/>
    <w:rsid w:val="00F65936"/>
    <w:rsid w:val="00FE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7B"/>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984D7B"/>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984D7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984D7B"/>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984D7B"/>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984D7B"/>
    <w:pPr>
      <w:tabs>
        <w:tab w:val="right" w:leader="underscore" w:pos="7710"/>
        <w:tab w:val="right" w:leader="underscore" w:pos="11514"/>
      </w:tabs>
      <w:ind w:firstLine="0"/>
    </w:pPr>
  </w:style>
  <w:style w:type="paragraph" w:customStyle="1" w:styleId="StrokeCh6">
    <w:name w:val="Stroke (Ch_6 Міністерства)"/>
    <w:basedOn w:val="a"/>
    <w:uiPriority w:val="99"/>
    <w:rsid w:val="00984D7B"/>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984D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basedOn w:val="a"/>
    <w:next w:val="a"/>
    <w:qFormat/>
    <w:rsid w:val="00984D7B"/>
    <w:pPr>
      <w:spacing w:before="240" w:after="60" w:line="240" w:lineRule="auto"/>
      <w:jc w:val="center"/>
      <w:outlineLvl w:val="0"/>
    </w:pPr>
    <w:rPr>
      <w:rFonts w:ascii="Calibri Light" w:hAnsi="Calibri Light"/>
      <w:b/>
      <w:bCs/>
      <w:kern w:val="28"/>
      <w:sz w:val="32"/>
      <w:szCs w:val="32"/>
    </w:rPr>
  </w:style>
  <w:style w:type="table" w:customStyle="1" w:styleId="1">
    <w:name w:val="Сетка таблицы1"/>
    <w:basedOn w:val="a1"/>
    <w:next w:val="a3"/>
    <w:uiPriority w:val="39"/>
    <w:rsid w:val="00984D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84D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4D7B"/>
    <w:rPr>
      <w:rFonts w:ascii="Calibri" w:eastAsia="Times New Roman" w:hAnsi="Calibri" w:cs="Times New Roman"/>
      <w:lang w:val="uk-UA" w:eastAsia="uk-UA"/>
    </w:rPr>
  </w:style>
  <w:style w:type="paragraph" w:styleId="a7">
    <w:name w:val="footer"/>
    <w:basedOn w:val="a"/>
    <w:link w:val="a8"/>
    <w:uiPriority w:val="99"/>
    <w:unhideWhenUsed/>
    <w:rsid w:val="00984D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4D7B"/>
    <w:rPr>
      <w:rFonts w:ascii="Calibri" w:eastAsia="Times New Roman" w:hAnsi="Calibri" w:cs="Times New Roman"/>
      <w:lang w:val="uk-UA" w:eastAsia="uk-UA"/>
    </w:rPr>
  </w:style>
  <w:style w:type="character" w:styleId="a9">
    <w:name w:val="page number"/>
    <w:basedOn w:val="a0"/>
    <w:uiPriority w:val="99"/>
    <w:semiHidden/>
    <w:unhideWhenUsed/>
    <w:rsid w:val="00984D7B"/>
  </w:style>
  <w:style w:type="paragraph" w:styleId="10">
    <w:name w:val="toc 1"/>
    <w:basedOn w:val="a"/>
    <w:next w:val="a"/>
    <w:autoRedefine/>
    <w:uiPriority w:val="39"/>
    <w:unhideWhenUsed/>
    <w:rsid w:val="00984D7B"/>
    <w:pPr>
      <w:spacing w:after="100"/>
    </w:pPr>
  </w:style>
  <w:style w:type="character" w:styleId="aa">
    <w:name w:val="Hyperlink"/>
    <w:basedOn w:val="a0"/>
    <w:uiPriority w:val="99"/>
    <w:unhideWhenUsed/>
    <w:rsid w:val="00984D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7B"/>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984D7B"/>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984D7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984D7B"/>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984D7B"/>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984D7B"/>
    <w:pPr>
      <w:tabs>
        <w:tab w:val="right" w:leader="underscore" w:pos="7710"/>
        <w:tab w:val="right" w:leader="underscore" w:pos="11514"/>
      </w:tabs>
      <w:ind w:firstLine="0"/>
    </w:pPr>
  </w:style>
  <w:style w:type="paragraph" w:customStyle="1" w:styleId="StrokeCh6">
    <w:name w:val="Stroke (Ch_6 Міністерства)"/>
    <w:basedOn w:val="a"/>
    <w:uiPriority w:val="99"/>
    <w:rsid w:val="00984D7B"/>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984D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basedOn w:val="a"/>
    <w:next w:val="a"/>
    <w:qFormat/>
    <w:rsid w:val="00984D7B"/>
    <w:pPr>
      <w:spacing w:before="240" w:after="60" w:line="240" w:lineRule="auto"/>
      <w:jc w:val="center"/>
      <w:outlineLvl w:val="0"/>
    </w:pPr>
    <w:rPr>
      <w:rFonts w:ascii="Calibri Light" w:hAnsi="Calibri Light"/>
      <w:b/>
      <w:bCs/>
      <w:kern w:val="28"/>
      <w:sz w:val="32"/>
      <w:szCs w:val="32"/>
    </w:rPr>
  </w:style>
  <w:style w:type="table" w:customStyle="1" w:styleId="1">
    <w:name w:val="Сетка таблицы1"/>
    <w:basedOn w:val="a1"/>
    <w:next w:val="a3"/>
    <w:uiPriority w:val="39"/>
    <w:rsid w:val="00984D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84D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4D7B"/>
    <w:rPr>
      <w:rFonts w:ascii="Calibri" w:eastAsia="Times New Roman" w:hAnsi="Calibri" w:cs="Times New Roman"/>
      <w:lang w:val="uk-UA" w:eastAsia="uk-UA"/>
    </w:rPr>
  </w:style>
  <w:style w:type="paragraph" w:styleId="a7">
    <w:name w:val="footer"/>
    <w:basedOn w:val="a"/>
    <w:link w:val="a8"/>
    <w:uiPriority w:val="99"/>
    <w:unhideWhenUsed/>
    <w:rsid w:val="00984D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4D7B"/>
    <w:rPr>
      <w:rFonts w:ascii="Calibri" w:eastAsia="Times New Roman" w:hAnsi="Calibri" w:cs="Times New Roman"/>
      <w:lang w:val="uk-UA" w:eastAsia="uk-UA"/>
    </w:rPr>
  </w:style>
  <w:style w:type="character" w:styleId="a9">
    <w:name w:val="page number"/>
    <w:basedOn w:val="a0"/>
    <w:uiPriority w:val="99"/>
    <w:semiHidden/>
    <w:unhideWhenUsed/>
    <w:rsid w:val="00984D7B"/>
  </w:style>
  <w:style w:type="paragraph" w:styleId="10">
    <w:name w:val="toc 1"/>
    <w:basedOn w:val="a"/>
    <w:next w:val="a"/>
    <w:autoRedefine/>
    <w:uiPriority w:val="39"/>
    <w:unhideWhenUsed/>
    <w:rsid w:val="00984D7B"/>
    <w:pPr>
      <w:spacing w:after="100"/>
    </w:pPr>
  </w:style>
  <w:style w:type="character" w:styleId="aa">
    <w:name w:val="Hyperlink"/>
    <w:basedOn w:val="a0"/>
    <w:uiPriority w:val="99"/>
    <w:unhideWhenUsed/>
    <w:rsid w:val="00984D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19397</Words>
  <Characters>110567</Characters>
  <Application>Microsoft Office Word</Application>
  <DocSecurity>0</DocSecurity>
  <Lines>921</Lines>
  <Paragraphs>259</Paragraphs>
  <ScaleCrop>false</ScaleCrop>
  <Company/>
  <LinksUpToDate>false</LinksUpToDate>
  <CharactersWithSpaces>129705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2024-12-04T15:37:00Z</dcterms:created>
  <dcterms:modified xsi:type="dcterms:W3CDTF">2024-12-04T15:37:00Z</dcterms:modified>
</cp:coreProperties>
</file>